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2B8" w:rsidRPr="003D265D" w:rsidRDefault="00DE0E8E" w:rsidP="00DE0E8E">
      <w:pPr>
        <w:ind w:right="567"/>
        <w:jc w:val="center"/>
        <w:rPr>
          <w:rFonts w:asciiTheme="majorHAnsi" w:hAnsiTheme="majorHAnsi"/>
          <w:b/>
          <w:sz w:val="18"/>
          <w:szCs w:val="18"/>
          <w:u w:val="single"/>
          <w:lang w:val="lt-LT"/>
        </w:rPr>
      </w:pPr>
      <w:r w:rsidRPr="003D265D">
        <w:rPr>
          <w:rFonts w:asciiTheme="majorHAnsi" w:hAnsiTheme="majorHAnsi"/>
          <w:b/>
          <w:sz w:val="18"/>
          <w:szCs w:val="18"/>
          <w:u w:val="single"/>
          <w:lang w:val="lt-LT"/>
        </w:rPr>
        <w:t>Atmintinė: p</w:t>
      </w:r>
      <w:r w:rsidR="009172B8" w:rsidRPr="003D265D">
        <w:rPr>
          <w:rFonts w:asciiTheme="majorHAnsi" w:hAnsiTheme="majorHAnsi"/>
          <w:b/>
          <w:sz w:val="18"/>
          <w:szCs w:val="18"/>
          <w:u w:val="single"/>
          <w:lang w:val="lt-LT"/>
        </w:rPr>
        <w:t>areigūnų tarnybinės veiklos vertinimas</w:t>
      </w:r>
    </w:p>
    <w:p w:rsidR="009172B8" w:rsidRPr="003D265D" w:rsidRDefault="009172B8" w:rsidP="00DE0E8E">
      <w:pPr>
        <w:ind w:right="567"/>
        <w:jc w:val="both"/>
        <w:rPr>
          <w:rFonts w:asciiTheme="majorHAnsi" w:hAnsiTheme="majorHAnsi"/>
          <w:b/>
          <w:sz w:val="18"/>
          <w:szCs w:val="18"/>
          <w:u w:val="single"/>
          <w:lang w:val="lt-LT"/>
        </w:rPr>
      </w:pPr>
      <w:r w:rsidRPr="003D265D">
        <w:rPr>
          <w:rFonts w:asciiTheme="majorHAnsi" w:hAnsiTheme="majorHAnsi"/>
          <w:b/>
          <w:sz w:val="18"/>
          <w:szCs w:val="18"/>
          <w:u w:val="single"/>
          <w:lang w:val="lt-LT"/>
        </w:rPr>
        <w:t>Eiga</w:t>
      </w:r>
    </w:p>
    <w:p w:rsidR="009172B8" w:rsidRPr="003D265D" w:rsidRDefault="009172B8" w:rsidP="00DE0E8E">
      <w:pPr>
        <w:ind w:right="567"/>
        <w:jc w:val="both"/>
        <w:rPr>
          <w:rFonts w:asciiTheme="majorHAnsi" w:hAnsiTheme="majorHAnsi" w:cs="Arial"/>
          <w:sz w:val="18"/>
          <w:szCs w:val="18"/>
          <w:lang w:val="lt-LT"/>
        </w:rPr>
      </w:pPr>
      <w:r w:rsidRPr="003D265D">
        <w:rPr>
          <w:rFonts w:asciiTheme="majorHAnsi" w:hAnsiTheme="majorHAnsi" w:cs="Arial"/>
          <w:sz w:val="18"/>
          <w:szCs w:val="18"/>
          <w:lang w:val="lt-LT"/>
        </w:rPr>
        <w:t xml:space="preserve">Tarnybinė veikla (toliau - veikla) vertinama, jei pareigūnas ne trumpiau kaip 6 mėnesius per kalendorinius metus eina pareigas vidaus reikalų įstaigoje, kurioje vertinama veikla, taip pat ir perkeltų pareigūnų. </w:t>
      </w:r>
    </w:p>
    <w:p w:rsidR="009172B8" w:rsidRPr="003D265D" w:rsidRDefault="009172B8" w:rsidP="00DE0E8E">
      <w:pPr>
        <w:ind w:right="567"/>
        <w:jc w:val="both"/>
        <w:rPr>
          <w:rFonts w:asciiTheme="majorHAnsi" w:hAnsiTheme="majorHAnsi" w:cs="Arial"/>
          <w:sz w:val="18"/>
          <w:szCs w:val="18"/>
          <w:lang w:val="lt-LT"/>
        </w:rPr>
      </w:pPr>
      <w:r w:rsidRPr="003D265D">
        <w:rPr>
          <w:rFonts w:asciiTheme="majorHAnsi" w:hAnsiTheme="majorHAnsi" w:cs="Arial"/>
          <w:sz w:val="18"/>
          <w:szCs w:val="18"/>
          <w:lang w:val="lt-LT"/>
        </w:rPr>
        <w:t xml:space="preserve">Pasibaigus kalendoriniams metams, tiesioginis vadovas pateikia pareigūnui veiklos vertinimo anketą, kurią </w:t>
      </w:r>
      <w:r w:rsidR="00CA345E" w:rsidRPr="003D265D">
        <w:rPr>
          <w:rFonts w:asciiTheme="majorHAnsi" w:hAnsiTheme="majorHAnsi" w:cs="Arial"/>
          <w:sz w:val="18"/>
          <w:szCs w:val="18"/>
          <w:lang w:val="lt-LT"/>
        </w:rPr>
        <w:t>pareigūnas</w:t>
      </w:r>
      <w:r w:rsidRPr="003D265D">
        <w:rPr>
          <w:rFonts w:asciiTheme="majorHAnsi" w:hAnsiTheme="majorHAnsi" w:cs="Arial"/>
          <w:sz w:val="18"/>
          <w:szCs w:val="18"/>
          <w:lang w:val="lt-LT"/>
        </w:rPr>
        <w:t xml:space="preserve"> užpildo ir grąžina tiesioginiam vadovui per 3 darbo dienas nuo jos gavimo dienos</w:t>
      </w:r>
      <w:r w:rsidR="004E2E73" w:rsidRPr="003D265D">
        <w:rPr>
          <w:rFonts w:asciiTheme="majorHAnsi" w:hAnsiTheme="majorHAnsi" w:cs="Arial"/>
          <w:sz w:val="18"/>
          <w:szCs w:val="18"/>
          <w:lang w:val="lt-LT"/>
        </w:rPr>
        <w:t>, po to susitariama dėl pareigūno ir tiesioginio vadovo pokalbio</w:t>
      </w:r>
      <w:r w:rsidRPr="003D265D">
        <w:rPr>
          <w:rFonts w:asciiTheme="majorHAnsi" w:hAnsiTheme="majorHAnsi" w:cs="Arial"/>
          <w:sz w:val="18"/>
          <w:szCs w:val="18"/>
          <w:lang w:val="lt-LT"/>
        </w:rPr>
        <w:t>.</w:t>
      </w:r>
    </w:p>
    <w:p w:rsidR="00512A05" w:rsidRPr="003D265D" w:rsidRDefault="004E2E73" w:rsidP="00DE0E8E">
      <w:pPr>
        <w:pStyle w:val="tajtip"/>
        <w:ind w:right="567"/>
        <w:rPr>
          <w:rFonts w:asciiTheme="majorHAnsi" w:hAnsiTheme="majorHAnsi" w:cs="Arial"/>
          <w:sz w:val="18"/>
          <w:szCs w:val="18"/>
        </w:rPr>
      </w:pPr>
      <w:r w:rsidRPr="003D265D">
        <w:rPr>
          <w:rFonts w:asciiTheme="majorHAnsi" w:hAnsiTheme="majorHAnsi" w:cs="Arial"/>
          <w:sz w:val="18"/>
          <w:szCs w:val="18"/>
        </w:rPr>
        <w:t xml:space="preserve">Tiesioginis vadovas </w:t>
      </w:r>
      <w:r w:rsidR="00512A05" w:rsidRPr="003D265D">
        <w:rPr>
          <w:rFonts w:asciiTheme="majorHAnsi" w:hAnsiTheme="majorHAnsi" w:cs="Arial"/>
          <w:sz w:val="18"/>
          <w:szCs w:val="18"/>
        </w:rPr>
        <w:t xml:space="preserve">po </w:t>
      </w:r>
      <w:r w:rsidRPr="003D265D">
        <w:rPr>
          <w:rFonts w:asciiTheme="majorHAnsi" w:hAnsiTheme="majorHAnsi" w:cs="Arial"/>
          <w:sz w:val="18"/>
          <w:szCs w:val="18"/>
        </w:rPr>
        <w:t xml:space="preserve">pokalbio su pareigūnu </w:t>
      </w:r>
      <w:r w:rsidR="00512A05" w:rsidRPr="003D265D">
        <w:rPr>
          <w:rFonts w:asciiTheme="majorHAnsi" w:hAnsiTheme="majorHAnsi" w:cs="Arial"/>
          <w:sz w:val="18"/>
          <w:szCs w:val="18"/>
        </w:rPr>
        <w:t>(aptariama pareigūno užpildyt</w:t>
      </w:r>
      <w:r w:rsidR="009D4592" w:rsidRPr="003D265D">
        <w:rPr>
          <w:rFonts w:asciiTheme="majorHAnsi" w:hAnsiTheme="majorHAnsi" w:cs="Arial"/>
          <w:sz w:val="18"/>
          <w:szCs w:val="18"/>
        </w:rPr>
        <w:t>a</w:t>
      </w:r>
      <w:r w:rsidR="00512A05" w:rsidRPr="003D265D">
        <w:rPr>
          <w:rFonts w:asciiTheme="majorHAnsi" w:hAnsiTheme="majorHAnsi" w:cs="Arial"/>
          <w:sz w:val="18"/>
          <w:szCs w:val="18"/>
        </w:rPr>
        <w:t xml:space="preserve"> vertinimo anketa, tinkamumas einamoms pareigoms; pasiekti veiklos rezultatai vykdant nustatytas užduotis; nustatomos einamųjų metų užduotys; aptariama karjera ir kvalifikacijos tobulinimas) užpildo vertinimo anketą, surašo pareigūno veiklos vertinimo išvadą ir pareigūno veiklos einamųjų metų užduotis.</w:t>
      </w:r>
    </w:p>
    <w:p w:rsidR="009172B8" w:rsidRPr="003D265D" w:rsidRDefault="009172B8" w:rsidP="00DE0E8E">
      <w:pPr>
        <w:ind w:right="567"/>
        <w:jc w:val="both"/>
        <w:rPr>
          <w:rFonts w:asciiTheme="majorHAnsi" w:hAnsiTheme="majorHAnsi" w:cs="Arial"/>
          <w:sz w:val="18"/>
          <w:szCs w:val="18"/>
          <w:lang w:val="lt-LT"/>
        </w:rPr>
      </w:pPr>
      <w:r w:rsidRPr="003D265D">
        <w:rPr>
          <w:rFonts w:asciiTheme="majorHAnsi" w:hAnsiTheme="majorHAnsi" w:cs="Arial"/>
          <w:sz w:val="18"/>
          <w:szCs w:val="18"/>
          <w:lang w:val="lt-LT"/>
        </w:rPr>
        <w:t>Tiesioginis vadovas vertinimo išvadą ir užduočių formą pateikia personalo tarnybai iki einamųjų metų kovo 1 dienos.</w:t>
      </w:r>
    </w:p>
    <w:p w:rsidR="009172B8" w:rsidRPr="003D265D" w:rsidRDefault="009172B8" w:rsidP="00DE0E8E">
      <w:pPr>
        <w:ind w:right="567"/>
        <w:jc w:val="both"/>
        <w:rPr>
          <w:rFonts w:asciiTheme="majorHAnsi" w:hAnsiTheme="majorHAnsi" w:cs="Arial"/>
          <w:b/>
          <w:sz w:val="18"/>
          <w:szCs w:val="18"/>
          <w:u w:val="single"/>
          <w:lang w:val="lt-LT"/>
        </w:rPr>
      </w:pPr>
      <w:r w:rsidRPr="003D265D">
        <w:rPr>
          <w:rFonts w:asciiTheme="majorHAnsi" w:hAnsiTheme="majorHAnsi" w:cs="Arial"/>
          <w:b/>
          <w:sz w:val="18"/>
          <w:szCs w:val="18"/>
          <w:u w:val="single"/>
          <w:lang w:val="lt-LT"/>
        </w:rPr>
        <w:t>Užduotys</w:t>
      </w:r>
    </w:p>
    <w:p w:rsidR="009172B8" w:rsidRPr="003D265D" w:rsidRDefault="009172B8" w:rsidP="00DE0E8E">
      <w:pPr>
        <w:ind w:right="567"/>
        <w:jc w:val="both"/>
        <w:rPr>
          <w:rFonts w:asciiTheme="majorHAnsi" w:hAnsiTheme="majorHAnsi" w:cs="Arial"/>
          <w:sz w:val="18"/>
          <w:szCs w:val="18"/>
          <w:u w:val="single"/>
          <w:lang w:val="lt-LT"/>
        </w:rPr>
      </w:pPr>
      <w:r w:rsidRPr="003D265D">
        <w:rPr>
          <w:rFonts w:asciiTheme="majorHAnsi" w:hAnsiTheme="majorHAnsi" w:cs="Arial"/>
          <w:sz w:val="18"/>
          <w:szCs w:val="18"/>
          <w:lang w:val="lt-LT"/>
        </w:rPr>
        <w:t xml:space="preserve">Pareigūnai turi atkreipti dėmesį, kad jiems formuluojamos užduotys turi būti aiškios, įvykdomos ir nustatomos atsižvelgiant į įstaigos strateginio veiklos plano programų tikslus, uždavinius ar priemones, metinio veiklos plano priemones, pareigūno pareigybės aprašyme nustatytas funkcijas. Pareigūno pasiektų veiklos rezultatų vykdant nustatytas užduotis vertinimo rodikliai turi </w:t>
      </w:r>
      <w:r w:rsidRPr="003D265D">
        <w:rPr>
          <w:rFonts w:asciiTheme="majorHAnsi" w:hAnsiTheme="majorHAnsi" w:cs="Arial"/>
          <w:sz w:val="18"/>
          <w:szCs w:val="18"/>
          <w:u w:val="single"/>
          <w:lang w:val="lt-LT"/>
        </w:rPr>
        <w:t>būti aiškūs ir leisti įvertinti, ar pasiektas konkretus veiklos</w:t>
      </w:r>
      <w:r w:rsidR="00C53289">
        <w:rPr>
          <w:rFonts w:asciiTheme="majorHAnsi" w:hAnsiTheme="majorHAnsi" w:cs="Arial"/>
          <w:sz w:val="18"/>
          <w:szCs w:val="18"/>
          <w:u w:val="single"/>
          <w:lang w:val="lt-LT"/>
        </w:rPr>
        <w:t xml:space="preserve"> </w:t>
      </w:r>
      <w:r w:rsidRPr="003D265D">
        <w:rPr>
          <w:rFonts w:asciiTheme="majorHAnsi" w:hAnsiTheme="majorHAnsi" w:cs="Arial"/>
          <w:sz w:val="18"/>
          <w:szCs w:val="18"/>
          <w:u w:val="single"/>
          <w:lang w:val="lt-LT"/>
        </w:rPr>
        <w:t xml:space="preserve">rezultatas, o jų reikšmės – pamatuojamos ir apskaičiuojamos, patikimos ir nesunkiai patikrinamos. </w:t>
      </w:r>
    </w:p>
    <w:p w:rsidR="009172B8" w:rsidRPr="003D265D" w:rsidRDefault="002117D9" w:rsidP="00DE0E8E">
      <w:pPr>
        <w:ind w:right="567"/>
        <w:jc w:val="both"/>
        <w:rPr>
          <w:rFonts w:asciiTheme="majorHAnsi" w:hAnsiTheme="majorHAnsi" w:cs="Arial"/>
          <w:sz w:val="18"/>
          <w:szCs w:val="18"/>
          <w:lang w:val="lt-LT"/>
        </w:rPr>
      </w:pPr>
      <w:r w:rsidRPr="003D265D">
        <w:rPr>
          <w:rFonts w:asciiTheme="majorHAnsi" w:hAnsiTheme="majorHAnsi" w:cs="Arial"/>
          <w:sz w:val="18"/>
          <w:szCs w:val="18"/>
          <w:lang w:val="lt-LT"/>
        </w:rPr>
        <w:t>P</w:t>
      </w:r>
      <w:r w:rsidR="009172B8" w:rsidRPr="003D265D">
        <w:rPr>
          <w:rFonts w:asciiTheme="majorHAnsi" w:hAnsiTheme="majorHAnsi" w:cs="Arial"/>
          <w:sz w:val="18"/>
          <w:szCs w:val="18"/>
          <w:lang w:val="lt-LT"/>
        </w:rPr>
        <w:t xml:space="preserve">riešingu atveju, nustačius abstrakčias, nepamatuojamas užduotis, esant </w:t>
      </w:r>
      <w:r w:rsidRPr="003D265D">
        <w:rPr>
          <w:rFonts w:asciiTheme="majorHAnsi" w:hAnsiTheme="majorHAnsi" w:cs="Arial"/>
          <w:sz w:val="18"/>
          <w:szCs w:val="18"/>
          <w:lang w:val="lt-LT"/>
        </w:rPr>
        <w:t xml:space="preserve">ginčui dėl vertinimo objektyvumo paprastai </w:t>
      </w:r>
      <w:r w:rsidR="009172B8" w:rsidRPr="003D265D">
        <w:rPr>
          <w:rFonts w:asciiTheme="majorHAnsi" w:hAnsiTheme="majorHAnsi" w:cs="Arial"/>
          <w:sz w:val="18"/>
          <w:szCs w:val="18"/>
          <w:lang w:val="lt-LT"/>
        </w:rPr>
        <w:t>sudėtinga įrodyti ar jos realiai, objektyviai buvo įvykdytos ar apskritai galėjo būti įvykdytos.</w:t>
      </w:r>
    </w:p>
    <w:p w:rsidR="009172B8" w:rsidRPr="003D265D" w:rsidRDefault="009172B8" w:rsidP="00DE0E8E">
      <w:pPr>
        <w:ind w:right="567"/>
        <w:jc w:val="both"/>
        <w:rPr>
          <w:rFonts w:asciiTheme="majorHAnsi" w:hAnsiTheme="majorHAnsi" w:cs="Arial"/>
          <w:sz w:val="18"/>
          <w:szCs w:val="18"/>
          <w:lang w:val="lt-LT"/>
        </w:rPr>
      </w:pPr>
      <w:r w:rsidRPr="003D265D">
        <w:rPr>
          <w:rFonts w:asciiTheme="majorHAnsi" w:hAnsiTheme="majorHAnsi" w:cs="Arial"/>
          <w:sz w:val="18"/>
          <w:szCs w:val="18"/>
          <w:lang w:val="lt-LT"/>
        </w:rPr>
        <w:t>Prireikus einamaisiais metais užduotys gali būti vieną kartą pakeistos ar papildytos, bet ne vėliau kaip iki einamųjų metų rugsėjo 1 dienos. Šiuo atveju keičiama ar pildoma veiklos užduočių forma.</w:t>
      </w:r>
    </w:p>
    <w:p w:rsidR="009172B8" w:rsidRPr="003D265D" w:rsidRDefault="009172B8" w:rsidP="00DE0E8E">
      <w:pPr>
        <w:ind w:right="567"/>
        <w:jc w:val="both"/>
        <w:rPr>
          <w:rFonts w:asciiTheme="majorHAnsi" w:hAnsiTheme="majorHAnsi" w:cs="Arial"/>
          <w:b/>
          <w:sz w:val="18"/>
          <w:szCs w:val="18"/>
          <w:u w:val="single"/>
          <w:lang w:val="lt-LT"/>
        </w:rPr>
      </w:pPr>
      <w:r w:rsidRPr="003D265D">
        <w:rPr>
          <w:rFonts w:asciiTheme="majorHAnsi" w:hAnsiTheme="majorHAnsi" w:cs="Arial"/>
          <w:b/>
          <w:sz w:val="18"/>
          <w:szCs w:val="18"/>
          <w:u w:val="single"/>
          <w:lang w:val="lt-LT"/>
        </w:rPr>
        <w:t>Tiesioginio vadovo įvertinimas</w:t>
      </w:r>
    </w:p>
    <w:p w:rsidR="006B57FC" w:rsidRPr="003D265D" w:rsidRDefault="009172B8" w:rsidP="00DE0E8E">
      <w:pPr>
        <w:pStyle w:val="tajtip"/>
        <w:ind w:right="567"/>
        <w:rPr>
          <w:rFonts w:asciiTheme="majorHAnsi" w:hAnsiTheme="majorHAnsi" w:cs="Arial"/>
          <w:sz w:val="18"/>
          <w:szCs w:val="18"/>
        </w:rPr>
      </w:pPr>
      <w:r w:rsidRPr="003D265D">
        <w:rPr>
          <w:rFonts w:asciiTheme="majorHAnsi" w:hAnsiTheme="majorHAnsi" w:cs="Arial"/>
          <w:sz w:val="18"/>
          <w:szCs w:val="18"/>
        </w:rPr>
        <w:t xml:space="preserve">1. </w:t>
      </w:r>
      <w:r w:rsidRPr="003D265D">
        <w:rPr>
          <w:rFonts w:asciiTheme="majorHAnsi" w:hAnsiTheme="majorHAnsi" w:cs="Arial"/>
          <w:sz w:val="18"/>
          <w:szCs w:val="18"/>
          <w:u w:val="single"/>
        </w:rPr>
        <w:t>Labai gerai</w:t>
      </w:r>
      <w:r w:rsidRPr="003D265D">
        <w:rPr>
          <w:rFonts w:asciiTheme="majorHAnsi" w:hAnsiTheme="majorHAnsi" w:cs="Arial"/>
          <w:sz w:val="18"/>
          <w:szCs w:val="18"/>
        </w:rPr>
        <w:t xml:space="preserve"> – tolimesniam vertinimui vertinimo komisijoje </w:t>
      </w:r>
      <w:r w:rsidR="00223BE1" w:rsidRPr="003D265D">
        <w:rPr>
          <w:rFonts w:asciiTheme="majorHAnsi" w:hAnsiTheme="majorHAnsi" w:cs="Arial"/>
          <w:sz w:val="18"/>
          <w:szCs w:val="18"/>
        </w:rPr>
        <w:t xml:space="preserve">(toliau - komisija) </w:t>
      </w:r>
      <w:r w:rsidRPr="003D265D">
        <w:rPr>
          <w:rFonts w:asciiTheme="majorHAnsi" w:hAnsiTheme="majorHAnsi" w:cs="Arial"/>
          <w:sz w:val="18"/>
          <w:szCs w:val="18"/>
        </w:rPr>
        <w:t xml:space="preserve">pateikiama vertinimo išvada su vienu iš siūlymų: </w:t>
      </w:r>
    </w:p>
    <w:p w:rsidR="00D80B47" w:rsidRPr="003D265D" w:rsidRDefault="009172B8" w:rsidP="003D265D">
      <w:pPr>
        <w:pStyle w:val="tajtip"/>
        <w:numPr>
          <w:ilvl w:val="0"/>
          <w:numId w:val="2"/>
        </w:numPr>
        <w:spacing w:line="276" w:lineRule="auto"/>
        <w:ind w:left="851" w:right="567" w:hanging="284"/>
        <w:jc w:val="both"/>
        <w:rPr>
          <w:rFonts w:asciiTheme="majorHAnsi" w:hAnsiTheme="majorHAnsi" w:cs="Arial"/>
          <w:sz w:val="18"/>
          <w:szCs w:val="18"/>
        </w:rPr>
      </w:pPr>
      <w:r w:rsidRPr="003D265D">
        <w:rPr>
          <w:rFonts w:asciiTheme="majorHAnsi" w:hAnsiTheme="majorHAnsi" w:cs="Arial"/>
          <w:sz w:val="18"/>
          <w:szCs w:val="18"/>
        </w:rPr>
        <w:t xml:space="preserve">nustatyti </w:t>
      </w:r>
      <w:r w:rsidR="006B57FC" w:rsidRPr="003D265D">
        <w:rPr>
          <w:rFonts w:asciiTheme="majorHAnsi" w:hAnsiTheme="majorHAnsi" w:cs="Arial"/>
          <w:sz w:val="18"/>
          <w:szCs w:val="18"/>
        </w:rPr>
        <w:t>ne mažiau kaip 0,5 ir ne daugiau kaip 1,5 didesnį pareiginės algos koeficientą</w:t>
      </w:r>
      <w:r w:rsidRPr="003D265D">
        <w:rPr>
          <w:rFonts w:asciiTheme="majorHAnsi" w:hAnsiTheme="majorHAnsi" w:cs="Arial"/>
          <w:sz w:val="18"/>
          <w:szCs w:val="18"/>
        </w:rPr>
        <w:t xml:space="preserve">; </w:t>
      </w:r>
    </w:p>
    <w:p w:rsidR="00D80B47" w:rsidRPr="003D265D" w:rsidRDefault="009172B8" w:rsidP="003D265D">
      <w:pPr>
        <w:pStyle w:val="tajtip"/>
        <w:numPr>
          <w:ilvl w:val="0"/>
          <w:numId w:val="2"/>
        </w:numPr>
        <w:spacing w:line="276" w:lineRule="auto"/>
        <w:ind w:left="851" w:right="567" w:hanging="284"/>
        <w:jc w:val="both"/>
        <w:rPr>
          <w:rFonts w:asciiTheme="majorHAnsi" w:hAnsiTheme="majorHAnsi" w:cs="Arial"/>
          <w:sz w:val="18"/>
          <w:szCs w:val="18"/>
        </w:rPr>
      </w:pPr>
      <w:r w:rsidRPr="003D265D">
        <w:rPr>
          <w:rFonts w:asciiTheme="majorHAnsi" w:hAnsiTheme="majorHAnsi" w:cs="Arial"/>
          <w:sz w:val="18"/>
          <w:szCs w:val="18"/>
        </w:rPr>
        <w:t xml:space="preserve">perkelti į aukštesnes pareigas; </w:t>
      </w:r>
    </w:p>
    <w:p w:rsidR="009D4592" w:rsidRPr="003D265D" w:rsidRDefault="009172B8" w:rsidP="003D265D">
      <w:pPr>
        <w:pStyle w:val="tajtip"/>
        <w:numPr>
          <w:ilvl w:val="0"/>
          <w:numId w:val="2"/>
        </w:numPr>
        <w:spacing w:line="276" w:lineRule="auto"/>
        <w:ind w:left="851" w:right="567" w:hanging="284"/>
        <w:jc w:val="both"/>
        <w:rPr>
          <w:rFonts w:asciiTheme="majorHAnsi" w:hAnsiTheme="majorHAnsi" w:cs="Arial"/>
          <w:sz w:val="18"/>
          <w:szCs w:val="18"/>
        </w:rPr>
      </w:pPr>
      <w:r w:rsidRPr="003D265D">
        <w:rPr>
          <w:rFonts w:asciiTheme="majorHAnsi" w:hAnsiTheme="majorHAnsi" w:cs="Arial"/>
          <w:sz w:val="18"/>
          <w:szCs w:val="18"/>
        </w:rPr>
        <w:t>skirti ne didesnę kaip jo vidutinis darbo užmokestis vienkartinę piniginę išmoką</w:t>
      </w:r>
      <w:r w:rsidR="00127268" w:rsidRPr="003D265D">
        <w:rPr>
          <w:rFonts w:asciiTheme="majorHAnsi" w:hAnsiTheme="majorHAnsi" w:cs="Arial"/>
          <w:sz w:val="18"/>
          <w:szCs w:val="18"/>
        </w:rPr>
        <w:t xml:space="preserve"> (tik tais atvejais kai pagal einamas pareigas jau nustatyta aukščiausia galima pareiginė alga)</w:t>
      </w:r>
      <w:r w:rsidRPr="003D265D">
        <w:rPr>
          <w:rFonts w:asciiTheme="majorHAnsi" w:hAnsiTheme="majorHAnsi" w:cs="Arial"/>
          <w:sz w:val="18"/>
          <w:szCs w:val="18"/>
        </w:rPr>
        <w:t>.</w:t>
      </w:r>
    </w:p>
    <w:p w:rsidR="00127268" w:rsidRPr="003D265D" w:rsidRDefault="009172B8" w:rsidP="003D265D">
      <w:pPr>
        <w:pStyle w:val="tajtip"/>
        <w:spacing w:line="276" w:lineRule="auto"/>
        <w:ind w:left="851" w:right="567" w:hanging="851"/>
        <w:jc w:val="both"/>
        <w:rPr>
          <w:rFonts w:asciiTheme="majorHAnsi" w:hAnsiTheme="majorHAnsi" w:cs="Arial"/>
          <w:sz w:val="18"/>
          <w:szCs w:val="18"/>
        </w:rPr>
      </w:pPr>
      <w:r w:rsidRPr="003D265D">
        <w:rPr>
          <w:rFonts w:asciiTheme="majorHAnsi" w:hAnsiTheme="majorHAnsi" w:cs="Arial"/>
          <w:sz w:val="18"/>
          <w:szCs w:val="18"/>
        </w:rPr>
        <w:t xml:space="preserve">2. </w:t>
      </w:r>
      <w:r w:rsidRPr="003D265D">
        <w:rPr>
          <w:rFonts w:asciiTheme="majorHAnsi" w:hAnsiTheme="majorHAnsi" w:cs="Arial"/>
          <w:sz w:val="18"/>
          <w:szCs w:val="18"/>
          <w:u w:val="single"/>
        </w:rPr>
        <w:t xml:space="preserve">Gerai </w:t>
      </w:r>
      <w:r w:rsidRPr="003D265D">
        <w:rPr>
          <w:rFonts w:asciiTheme="majorHAnsi" w:hAnsiTheme="majorHAnsi" w:cs="Arial"/>
          <w:sz w:val="18"/>
          <w:szCs w:val="18"/>
        </w:rPr>
        <w:t xml:space="preserve">- vertinimas yra baigiamas, iki vertinimo buvusi teisinė padėtis nesikeičia ir iki kito vertinimo paliekama gauta pareiginė alga. </w:t>
      </w:r>
    </w:p>
    <w:p w:rsidR="00744527" w:rsidRPr="003D265D" w:rsidRDefault="009172B8" w:rsidP="003D265D">
      <w:pPr>
        <w:pStyle w:val="tajtip"/>
        <w:ind w:left="851" w:right="567" w:hanging="851"/>
        <w:rPr>
          <w:rFonts w:asciiTheme="majorHAnsi" w:hAnsiTheme="majorHAnsi" w:cs="Arial"/>
          <w:sz w:val="18"/>
          <w:szCs w:val="18"/>
        </w:rPr>
      </w:pPr>
      <w:r w:rsidRPr="003D265D">
        <w:rPr>
          <w:rFonts w:asciiTheme="majorHAnsi" w:hAnsiTheme="majorHAnsi" w:cs="Arial"/>
          <w:sz w:val="18"/>
          <w:szCs w:val="18"/>
        </w:rPr>
        <w:t xml:space="preserve">3. </w:t>
      </w:r>
      <w:r w:rsidRPr="003D265D">
        <w:rPr>
          <w:rFonts w:asciiTheme="majorHAnsi" w:hAnsiTheme="majorHAnsi" w:cs="Arial"/>
          <w:sz w:val="18"/>
          <w:szCs w:val="18"/>
          <w:u w:val="single"/>
        </w:rPr>
        <w:t>Patenkinamai</w:t>
      </w:r>
      <w:r w:rsidRPr="003D265D">
        <w:rPr>
          <w:rFonts w:asciiTheme="majorHAnsi" w:hAnsiTheme="majorHAnsi" w:cs="Arial"/>
          <w:sz w:val="18"/>
          <w:szCs w:val="18"/>
        </w:rPr>
        <w:t xml:space="preserve"> - tolimesniam vertinimui komisijoje pateikiama vertinimo išvada su vienu iš siūlymų: </w:t>
      </w:r>
    </w:p>
    <w:p w:rsidR="00744527" w:rsidRPr="003D265D" w:rsidRDefault="00744527" w:rsidP="003D265D">
      <w:pPr>
        <w:pStyle w:val="tajtip"/>
        <w:numPr>
          <w:ilvl w:val="0"/>
          <w:numId w:val="3"/>
        </w:numPr>
        <w:ind w:left="851" w:right="567" w:hanging="284"/>
        <w:rPr>
          <w:rFonts w:asciiTheme="majorHAnsi" w:hAnsiTheme="majorHAnsi" w:cs="Arial"/>
          <w:sz w:val="18"/>
          <w:szCs w:val="18"/>
        </w:rPr>
      </w:pPr>
      <w:r w:rsidRPr="003D265D">
        <w:rPr>
          <w:rFonts w:asciiTheme="majorHAnsi" w:hAnsiTheme="majorHAnsi" w:cs="Arial"/>
          <w:sz w:val="18"/>
          <w:szCs w:val="18"/>
        </w:rPr>
        <w:t>įpareigoti tobulinti kvalifikaciją;</w:t>
      </w:r>
    </w:p>
    <w:p w:rsidR="00744527" w:rsidRPr="003D265D" w:rsidRDefault="00744527" w:rsidP="003D265D">
      <w:pPr>
        <w:pStyle w:val="tajtip"/>
        <w:numPr>
          <w:ilvl w:val="0"/>
          <w:numId w:val="3"/>
        </w:numPr>
        <w:ind w:left="851" w:right="567" w:hanging="284"/>
        <w:rPr>
          <w:rFonts w:asciiTheme="majorHAnsi" w:hAnsiTheme="majorHAnsi" w:cs="Arial"/>
          <w:sz w:val="18"/>
          <w:szCs w:val="18"/>
        </w:rPr>
      </w:pPr>
      <w:r w:rsidRPr="003D265D">
        <w:rPr>
          <w:rFonts w:asciiTheme="majorHAnsi" w:hAnsiTheme="majorHAnsi" w:cs="Arial"/>
          <w:sz w:val="18"/>
          <w:szCs w:val="18"/>
        </w:rPr>
        <w:t xml:space="preserve">nustatyti 0,5 mažesnį pareiginės algos koeficientą ir įpareigoti tobulinti kvalifikaciją. </w:t>
      </w:r>
    </w:p>
    <w:p w:rsidR="00334BA9" w:rsidRPr="003D265D" w:rsidRDefault="009172B8" w:rsidP="003D265D">
      <w:pPr>
        <w:pStyle w:val="tajtip"/>
        <w:ind w:left="851" w:right="567" w:hanging="851"/>
        <w:rPr>
          <w:rFonts w:asciiTheme="majorHAnsi" w:hAnsiTheme="majorHAnsi" w:cs="Arial"/>
          <w:sz w:val="18"/>
          <w:szCs w:val="18"/>
        </w:rPr>
      </w:pPr>
      <w:r w:rsidRPr="003D265D">
        <w:rPr>
          <w:rFonts w:asciiTheme="majorHAnsi" w:hAnsiTheme="majorHAnsi" w:cs="Arial"/>
          <w:sz w:val="18"/>
          <w:szCs w:val="18"/>
        </w:rPr>
        <w:t xml:space="preserve">4. </w:t>
      </w:r>
      <w:r w:rsidRPr="003D265D">
        <w:rPr>
          <w:rFonts w:asciiTheme="majorHAnsi" w:hAnsiTheme="majorHAnsi" w:cs="Arial"/>
          <w:sz w:val="18"/>
          <w:szCs w:val="18"/>
          <w:u w:val="single"/>
        </w:rPr>
        <w:t xml:space="preserve">Nepatenkinamai </w:t>
      </w:r>
      <w:r w:rsidRPr="003D265D">
        <w:rPr>
          <w:rFonts w:asciiTheme="majorHAnsi" w:hAnsiTheme="majorHAnsi" w:cs="Arial"/>
          <w:sz w:val="18"/>
          <w:szCs w:val="18"/>
        </w:rPr>
        <w:t xml:space="preserve">- tolimesniam vertinimui komisijoje pateikiama vertinimo išvada su vienu iš siūlymų: </w:t>
      </w:r>
    </w:p>
    <w:p w:rsidR="00334BA9" w:rsidRPr="003D265D" w:rsidRDefault="00334BA9" w:rsidP="003D265D">
      <w:pPr>
        <w:pStyle w:val="tajtip"/>
        <w:numPr>
          <w:ilvl w:val="0"/>
          <w:numId w:val="5"/>
        </w:numPr>
        <w:ind w:left="851" w:right="567" w:hanging="284"/>
        <w:rPr>
          <w:rFonts w:asciiTheme="majorHAnsi" w:hAnsiTheme="majorHAnsi" w:cs="Arial"/>
          <w:sz w:val="18"/>
          <w:szCs w:val="18"/>
        </w:rPr>
      </w:pPr>
      <w:r w:rsidRPr="003D265D">
        <w:rPr>
          <w:rFonts w:asciiTheme="majorHAnsi" w:hAnsiTheme="majorHAnsi" w:cs="Arial"/>
          <w:sz w:val="18"/>
          <w:szCs w:val="18"/>
        </w:rPr>
        <w:t>perkelti į žemesnes pareigas ir įpareigoti tobulinti kvalifikaciją;</w:t>
      </w:r>
    </w:p>
    <w:p w:rsidR="00334BA9" w:rsidRPr="003D265D" w:rsidRDefault="00334BA9" w:rsidP="003D265D">
      <w:pPr>
        <w:pStyle w:val="tajtip"/>
        <w:numPr>
          <w:ilvl w:val="0"/>
          <w:numId w:val="5"/>
        </w:numPr>
        <w:ind w:left="851" w:right="567" w:hanging="284"/>
        <w:rPr>
          <w:rFonts w:asciiTheme="majorHAnsi" w:hAnsiTheme="majorHAnsi" w:cs="Arial"/>
          <w:sz w:val="18"/>
          <w:szCs w:val="18"/>
        </w:rPr>
      </w:pPr>
      <w:r w:rsidRPr="003D265D">
        <w:rPr>
          <w:rFonts w:asciiTheme="majorHAnsi" w:hAnsiTheme="majorHAnsi" w:cs="Arial"/>
          <w:sz w:val="18"/>
          <w:szCs w:val="18"/>
        </w:rPr>
        <w:t>atleisti iš vidaus tarnybos, jei veikla įvertinama nepatenkinamai antrą kartą iš eilės.</w:t>
      </w:r>
    </w:p>
    <w:p w:rsidR="009172B8" w:rsidRPr="003D265D" w:rsidRDefault="00063E59" w:rsidP="00DE0E8E">
      <w:pPr>
        <w:pStyle w:val="tajtip"/>
        <w:spacing w:line="276" w:lineRule="auto"/>
        <w:ind w:right="567"/>
        <w:jc w:val="both"/>
        <w:rPr>
          <w:rFonts w:asciiTheme="majorHAnsi" w:hAnsiTheme="majorHAnsi" w:cs="Arial"/>
          <w:sz w:val="18"/>
          <w:szCs w:val="18"/>
          <w:u w:val="single"/>
        </w:rPr>
      </w:pPr>
      <w:r w:rsidRPr="003D265D">
        <w:rPr>
          <w:rFonts w:asciiTheme="majorHAnsi" w:hAnsiTheme="majorHAnsi" w:cs="Arial"/>
          <w:b/>
          <w:sz w:val="18"/>
          <w:szCs w:val="18"/>
          <w:u w:val="single"/>
        </w:rPr>
        <w:t>Vertini</w:t>
      </w:r>
      <w:r w:rsidR="009172B8" w:rsidRPr="003D265D">
        <w:rPr>
          <w:rFonts w:asciiTheme="majorHAnsi" w:hAnsiTheme="majorHAnsi" w:cs="Arial"/>
          <w:b/>
          <w:sz w:val="18"/>
          <w:szCs w:val="18"/>
          <w:u w:val="single"/>
        </w:rPr>
        <w:t>ma</w:t>
      </w:r>
      <w:r w:rsidRPr="003D265D">
        <w:rPr>
          <w:rFonts w:asciiTheme="majorHAnsi" w:hAnsiTheme="majorHAnsi" w:cs="Arial"/>
          <w:b/>
          <w:sz w:val="18"/>
          <w:szCs w:val="18"/>
          <w:u w:val="single"/>
        </w:rPr>
        <w:t>s</w:t>
      </w:r>
      <w:r w:rsidR="009172B8" w:rsidRPr="003D265D">
        <w:rPr>
          <w:rFonts w:asciiTheme="majorHAnsi" w:hAnsiTheme="majorHAnsi" w:cs="Arial"/>
          <w:b/>
          <w:sz w:val="18"/>
          <w:szCs w:val="18"/>
          <w:u w:val="single"/>
        </w:rPr>
        <w:t xml:space="preserve"> komisijoje:</w:t>
      </w:r>
    </w:p>
    <w:p w:rsidR="009172B8" w:rsidRPr="003D265D" w:rsidRDefault="009172B8" w:rsidP="00DE0E8E">
      <w:pPr>
        <w:pStyle w:val="ListParagraph"/>
        <w:numPr>
          <w:ilvl w:val="0"/>
          <w:numId w:val="1"/>
        </w:numPr>
        <w:tabs>
          <w:tab w:val="left" w:pos="567"/>
        </w:tabs>
        <w:ind w:left="142" w:right="567" w:firstLine="0"/>
        <w:jc w:val="both"/>
        <w:rPr>
          <w:rFonts w:asciiTheme="majorHAnsi" w:hAnsiTheme="majorHAnsi" w:cs="Arial"/>
          <w:sz w:val="18"/>
          <w:szCs w:val="18"/>
          <w:u w:val="single"/>
          <w:lang w:val="lt-LT"/>
        </w:rPr>
      </w:pPr>
      <w:r w:rsidRPr="003D265D">
        <w:rPr>
          <w:rFonts w:asciiTheme="majorHAnsi" w:hAnsiTheme="majorHAnsi" w:cs="Arial"/>
          <w:sz w:val="18"/>
          <w:szCs w:val="18"/>
          <w:lang w:val="lt-LT"/>
        </w:rPr>
        <w:t>Kai veikla įvertinta</w:t>
      </w:r>
      <w:r w:rsidR="00DE0E8E" w:rsidRPr="003D265D">
        <w:rPr>
          <w:rFonts w:asciiTheme="majorHAnsi" w:hAnsiTheme="majorHAnsi" w:cs="Arial"/>
          <w:sz w:val="18"/>
          <w:szCs w:val="18"/>
          <w:lang w:val="lt-LT"/>
        </w:rPr>
        <w:t>:</w:t>
      </w:r>
      <w:r w:rsidR="00C53289">
        <w:rPr>
          <w:rFonts w:asciiTheme="majorHAnsi" w:hAnsiTheme="majorHAnsi" w:cs="Arial"/>
          <w:sz w:val="18"/>
          <w:szCs w:val="18"/>
          <w:lang w:val="lt-LT"/>
        </w:rPr>
        <w:t xml:space="preserve"> </w:t>
      </w:r>
      <w:r w:rsidRPr="003D265D">
        <w:rPr>
          <w:rFonts w:asciiTheme="majorHAnsi" w:hAnsiTheme="majorHAnsi" w:cs="Arial"/>
          <w:sz w:val="18"/>
          <w:szCs w:val="18"/>
          <w:u w:val="single"/>
          <w:lang w:val="lt-LT"/>
        </w:rPr>
        <w:t>labai gerai, patenkinamai arba nepatenkinamai.</w:t>
      </w:r>
    </w:p>
    <w:p w:rsidR="009172B8" w:rsidRPr="003D265D" w:rsidRDefault="009172B8" w:rsidP="00DE0E8E">
      <w:pPr>
        <w:pStyle w:val="ListParagraph"/>
        <w:numPr>
          <w:ilvl w:val="0"/>
          <w:numId w:val="1"/>
        </w:numPr>
        <w:tabs>
          <w:tab w:val="left" w:pos="567"/>
        </w:tabs>
        <w:ind w:left="142" w:right="567" w:firstLine="0"/>
        <w:jc w:val="both"/>
        <w:rPr>
          <w:rFonts w:asciiTheme="majorHAnsi" w:hAnsiTheme="majorHAnsi" w:cs="Arial"/>
          <w:sz w:val="18"/>
          <w:szCs w:val="18"/>
          <w:lang w:val="lt-LT"/>
        </w:rPr>
      </w:pPr>
      <w:r w:rsidRPr="003D265D">
        <w:rPr>
          <w:rFonts w:asciiTheme="majorHAnsi" w:hAnsiTheme="majorHAnsi" w:cs="Arial"/>
          <w:sz w:val="18"/>
          <w:szCs w:val="18"/>
          <w:lang w:val="lt-LT"/>
        </w:rPr>
        <w:t>Jeigu pareigūno tiesioginio vadovo tiesioginis vadovas nesutinka su vertinim</w:t>
      </w:r>
      <w:r w:rsidR="00B662B5" w:rsidRPr="003D265D">
        <w:rPr>
          <w:rFonts w:asciiTheme="majorHAnsi" w:hAnsiTheme="majorHAnsi" w:cs="Arial"/>
          <w:sz w:val="18"/>
          <w:szCs w:val="18"/>
          <w:lang w:val="lt-LT"/>
        </w:rPr>
        <w:t>u</w:t>
      </w:r>
      <w:r w:rsidRPr="003D265D">
        <w:rPr>
          <w:rFonts w:asciiTheme="majorHAnsi" w:hAnsiTheme="majorHAnsi" w:cs="Arial"/>
          <w:sz w:val="18"/>
          <w:szCs w:val="18"/>
          <w:lang w:val="lt-LT"/>
        </w:rPr>
        <w:t xml:space="preserve"> gera</w:t>
      </w:r>
      <w:r w:rsidR="00B662B5" w:rsidRPr="003D265D">
        <w:rPr>
          <w:rFonts w:asciiTheme="majorHAnsi" w:hAnsiTheme="majorHAnsi" w:cs="Arial"/>
          <w:sz w:val="18"/>
          <w:szCs w:val="18"/>
          <w:lang w:val="lt-LT"/>
        </w:rPr>
        <w:t>i</w:t>
      </w:r>
      <w:r w:rsidRPr="003D265D">
        <w:rPr>
          <w:rFonts w:asciiTheme="majorHAnsi" w:hAnsiTheme="majorHAnsi" w:cs="Arial"/>
          <w:sz w:val="18"/>
          <w:szCs w:val="18"/>
          <w:lang w:val="lt-LT"/>
        </w:rPr>
        <w:t>. Tokiu atveju pareigūno vertinimo išvad</w:t>
      </w:r>
      <w:r w:rsidR="00433FBA" w:rsidRPr="003D265D">
        <w:rPr>
          <w:rFonts w:asciiTheme="majorHAnsi" w:hAnsiTheme="majorHAnsi" w:cs="Arial"/>
          <w:sz w:val="18"/>
          <w:szCs w:val="18"/>
          <w:lang w:val="lt-LT"/>
        </w:rPr>
        <w:t>a pateikiama</w:t>
      </w:r>
      <w:r w:rsidRPr="003D265D">
        <w:rPr>
          <w:rFonts w:asciiTheme="majorHAnsi" w:hAnsiTheme="majorHAnsi" w:cs="Arial"/>
          <w:sz w:val="18"/>
          <w:szCs w:val="18"/>
          <w:lang w:val="lt-LT"/>
        </w:rPr>
        <w:t xml:space="preserve"> komisijai per 3 darbo dienas nuo vertinimo išvados gavimo.</w:t>
      </w:r>
    </w:p>
    <w:p w:rsidR="009172B8" w:rsidRPr="003D265D" w:rsidRDefault="009172B8" w:rsidP="00DE0E8E">
      <w:pPr>
        <w:pStyle w:val="ListParagraph"/>
        <w:numPr>
          <w:ilvl w:val="0"/>
          <w:numId w:val="1"/>
        </w:numPr>
        <w:tabs>
          <w:tab w:val="left" w:pos="567"/>
        </w:tabs>
        <w:ind w:left="142" w:right="567" w:firstLine="0"/>
        <w:jc w:val="both"/>
        <w:rPr>
          <w:rFonts w:asciiTheme="majorHAnsi" w:hAnsiTheme="majorHAnsi" w:cs="Arial"/>
          <w:sz w:val="18"/>
          <w:szCs w:val="18"/>
          <w:lang w:val="lt-LT"/>
        </w:rPr>
      </w:pPr>
      <w:r w:rsidRPr="003D265D">
        <w:rPr>
          <w:rFonts w:asciiTheme="majorHAnsi" w:hAnsiTheme="majorHAnsi" w:cs="Arial"/>
          <w:sz w:val="18"/>
          <w:szCs w:val="18"/>
          <w:lang w:val="lt-LT"/>
        </w:rPr>
        <w:t>Jeigu pareigūnas, nesutinka su tiesioginio vadovo vertinim</w:t>
      </w:r>
      <w:r w:rsidR="00B662B5" w:rsidRPr="003D265D">
        <w:rPr>
          <w:rFonts w:asciiTheme="majorHAnsi" w:hAnsiTheme="majorHAnsi" w:cs="Arial"/>
          <w:sz w:val="18"/>
          <w:szCs w:val="18"/>
          <w:lang w:val="lt-LT"/>
        </w:rPr>
        <w:t xml:space="preserve">u </w:t>
      </w:r>
      <w:r w:rsidR="004D0510" w:rsidRPr="003D265D">
        <w:rPr>
          <w:rFonts w:asciiTheme="majorHAnsi" w:hAnsiTheme="majorHAnsi" w:cs="Arial"/>
          <w:sz w:val="18"/>
          <w:szCs w:val="18"/>
          <w:lang w:val="lt-LT"/>
        </w:rPr>
        <w:t>gerai</w:t>
      </w:r>
      <w:r w:rsidRPr="003D265D">
        <w:rPr>
          <w:rFonts w:asciiTheme="majorHAnsi" w:hAnsiTheme="majorHAnsi" w:cs="Arial"/>
          <w:sz w:val="18"/>
          <w:szCs w:val="18"/>
          <w:lang w:val="lt-LT"/>
        </w:rPr>
        <w:t xml:space="preserve">. </w:t>
      </w:r>
      <w:r w:rsidR="0016285B" w:rsidRPr="003D265D">
        <w:rPr>
          <w:rFonts w:asciiTheme="majorHAnsi" w:hAnsiTheme="majorHAnsi" w:cs="Arial"/>
          <w:sz w:val="18"/>
          <w:szCs w:val="18"/>
          <w:lang w:val="lt-LT"/>
        </w:rPr>
        <w:t>Tokiu atveju p</w:t>
      </w:r>
      <w:r w:rsidRPr="003D265D">
        <w:rPr>
          <w:rFonts w:asciiTheme="majorHAnsi" w:hAnsiTheme="majorHAnsi" w:cs="Arial"/>
          <w:sz w:val="18"/>
          <w:szCs w:val="18"/>
          <w:lang w:val="lt-LT"/>
        </w:rPr>
        <w:t xml:space="preserve">areigūnas </w:t>
      </w:r>
      <w:r w:rsidR="0016285B" w:rsidRPr="003D265D">
        <w:rPr>
          <w:rFonts w:asciiTheme="majorHAnsi" w:hAnsiTheme="majorHAnsi" w:cs="Arial"/>
          <w:sz w:val="18"/>
          <w:szCs w:val="18"/>
          <w:lang w:val="lt-LT"/>
        </w:rPr>
        <w:t>per 5 darbo dienas</w:t>
      </w:r>
      <w:r w:rsidR="00C53289">
        <w:rPr>
          <w:rFonts w:asciiTheme="majorHAnsi" w:hAnsiTheme="majorHAnsi" w:cs="Arial"/>
          <w:sz w:val="18"/>
          <w:szCs w:val="18"/>
          <w:lang w:val="lt-LT"/>
        </w:rPr>
        <w:t>,</w:t>
      </w:r>
      <w:r w:rsidR="0016285B" w:rsidRPr="003D265D">
        <w:rPr>
          <w:rFonts w:asciiTheme="majorHAnsi" w:hAnsiTheme="majorHAnsi" w:cs="Arial"/>
          <w:sz w:val="18"/>
          <w:szCs w:val="18"/>
          <w:lang w:val="lt-LT"/>
        </w:rPr>
        <w:t xml:space="preserve"> nuo pareigūno susipažinimo su vertinimo išvada dienos</w:t>
      </w:r>
      <w:r w:rsidR="00C53289">
        <w:rPr>
          <w:rFonts w:asciiTheme="majorHAnsi" w:hAnsiTheme="majorHAnsi" w:cs="Arial"/>
          <w:sz w:val="18"/>
          <w:szCs w:val="18"/>
          <w:lang w:val="lt-LT"/>
        </w:rPr>
        <w:t>,</w:t>
      </w:r>
      <w:r w:rsidR="0016285B" w:rsidRPr="003D265D">
        <w:rPr>
          <w:rFonts w:asciiTheme="majorHAnsi" w:hAnsiTheme="majorHAnsi" w:cs="Arial"/>
          <w:sz w:val="18"/>
          <w:szCs w:val="18"/>
          <w:lang w:val="lt-LT"/>
        </w:rPr>
        <w:t xml:space="preserve"> </w:t>
      </w:r>
      <w:r w:rsidRPr="003D265D">
        <w:rPr>
          <w:rFonts w:asciiTheme="majorHAnsi" w:hAnsiTheme="majorHAnsi" w:cs="Arial"/>
          <w:sz w:val="18"/>
          <w:szCs w:val="18"/>
          <w:lang w:val="lt-LT"/>
        </w:rPr>
        <w:t xml:space="preserve">pateikia motyvuotą prašymą komisijai </w:t>
      </w:r>
      <w:r w:rsidR="004D0510" w:rsidRPr="003D265D">
        <w:rPr>
          <w:rFonts w:asciiTheme="majorHAnsi" w:hAnsiTheme="majorHAnsi" w:cs="Arial"/>
          <w:sz w:val="18"/>
          <w:szCs w:val="18"/>
          <w:lang w:val="lt-LT"/>
        </w:rPr>
        <w:t>per personalo tarnybą</w:t>
      </w:r>
      <w:r w:rsidR="00C53289">
        <w:rPr>
          <w:rFonts w:asciiTheme="majorHAnsi" w:hAnsiTheme="majorHAnsi" w:cs="Arial"/>
          <w:sz w:val="18"/>
          <w:szCs w:val="18"/>
          <w:lang w:val="lt-LT"/>
        </w:rPr>
        <w:t>,</w:t>
      </w:r>
      <w:r w:rsidR="004D0510" w:rsidRPr="003D265D">
        <w:rPr>
          <w:rFonts w:asciiTheme="majorHAnsi" w:hAnsiTheme="majorHAnsi" w:cs="Arial"/>
          <w:sz w:val="18"/>
          <w:szCs w:val="18"/>
          <w:lang w:val="lt-LT"/>
        </w:rPr>
        <w:t xml:space="preserve"> </w:t>
      </w:r>
      <w:r w:rsidR="00C53289">
        <w:rPr>
          <w:rFonts w:asciiTheme="majorHAnsi" w:hAnsiTheme="majorHAnsi" w:cs="Arial"/>
          <w:sz w:val="18"/>
          <w:szCs w:val="18"/>
          <w:lang w:val="lt-LT"/>
        </w:rPr>
        <w:t>prašydamas</w:t>
      </w:r>
      <w:r w:rsidRPr="003D265D">
        <w:rPr>
          <w:rFonts w:asciiTheme="majorHAnsi" w:hAnsiTheme="majorHAnsi" w:cs="Arial"/>
          <w:sz w:val="18"/>
          <w:szCs w:val="18"/>
          <w:lang w:val="lt-LT"/>
        </w:rPr>
        <w:t xml:space="preserve"> peržiūrėti vertinimą ir dalyvauti komisijos posėdyje jį svarstan</w:t>
      </w:r>
      <w:r w:rsidR="004D0510" w:rsidRPr="003D265D">
        <w:rPr>
          <w:rFonts w:asciiTheme="majorHAnsi" w:hAnsiTheme="majorHAnsi" w:cs="Arial"/>
          <w:sz w:val="18"/>
          <w:szCs w:val="18"/>
          <w:lang w:val="lt-LT"/>
        </w:rPr>
        <w:t>t</w:t>
      </w:r>
      <w:r w:rsidRPr="003D265D">
        <w:rPr>
          <w:rFonts w:asciiTheme="majorHAnsi" w:hAnsiTheme="majorHAnsi" w:cs="Arial"/>
          <w:sz w:val="18"/>
          <w:szCs w:val="18"/>
          <w:lang w:val="lt-LT"/>
        </w:rPr>
        <w:t xml:space="preserve">. </w:t>
      </w:r>
    </w:p>
    <w:p w:rsidR="009172B8" w:rsidRPr="003D265D" w:rsidRDefault="009172B8" w:rsidP="00DE0E8E">
      <w:pPr>
        <w:pStyle w:val="tajtip"/>
        <w:spacing w:line="276" w:lineRule="auto"/>
        <w:ind w:right="567"/>
        <w:jc w:val="both"/>
        <w:rPr>
          <w:rFonts w:asciiTheme="majorHAnsi" w:hAnsiTheme="majorHAnsi" w:cs="Arial"/>
          <w:sz w:val="18"/>
          <w:szCs w:val="18"/>
        </w:rPr>
      </w:pPr>
      <w:r w:rsidRPr="003D265D">
        <w:rPr>
          <w:rFonts w:asciiTheme="majorHAnsi" w:hAnsiTheme="majorHAnsi" w:cs="Arial"/>
          <w:sz w:val="18"/>
          <w:szCs w:val="18"/>
        </w:rPr>
        <w:lastRenderedPageBreak/>
        <w:t>Apie veiklos vertinimą komisijoje ne vėliau kaip prieš 10 darbo dienų iki vertinimo prad</w:t>
      </w:r>
      <w:r w:rsidR="00562308" w:rsidRPr="003D265D">
        <w:rPr>
          <w:rFonts w:asciiTheme="majorHAnsi" w:hAnsiTheme="majorHAnsi" w:cs="Arial"/>
          <w:sz w:val="18"/>
          <w:szCs w:val="18"/>
        </w:rPr>
        <w:t>žios pranešama pareigūnui raštu, vertinimas turi būti atliktas ne vėliau kaip iki einamųjų metų balandžio 10 d..</w:t>
      </w:r>
    </w:p>
    <w:p w:rsidR="009172B8" w:rsidRPr="003D265D" w:rsidRDefault="009172B8" w:rsidP="00DE0E8E">
      <w:pPr>
        <w:pStyle w:val="tajtip"/>
        <w:spacing w:line="276" w:lineRule="auto"/>
        <w:ind w:right="567"/>
        <w:jc w:val="both"/>
        <w:rPr>
          <w:rFonts w:asciiTheme="majorHAnsi" w:hAnsiTheme="majorHAnsi" w:cs="Arial"/>
          <w:b/>
          <w:sz w:val="18"/>
          <w:szCs w:val="18"/>
          <w:u w:val="single"/>
        </w:rPr>
      </w:pPr>
      <w:r w:rsidRPr="003D265D">
        <w:rPr>
          <w:rFonts w:asciiTheme="majorHAnsi" w:hAnsiTheme="majorHAnsi" w:cs="Arial"/>
          <w:b/>
          <w:sz w:val="18"/>
          <w:szCs w:val="18"/>
          <w:u w:val="single"/>
        </w:rPr>
        <w:t>Vertinimo procedūr</w:t>
      </w:r>
      <w:r w:rsidR="00C53289">
        <w:rPr>
          <w:rFonts w:asciiTheme="majorHAnsi" w:hAnsiTheme="majorHAnsi" w:cs="Arial"/>
          <w:b/>
          <w:sz w:val="18"/>
          <w:szCs w:val="18"/>
          <w:u w:val="single"/>
        </w:rPr>
        <w:t>os</w:t>
      </w:r>
      <w:r w:rsidRPr="003D265D">
        <w:rPr>
          <w:rFonts w:asciiTheme="majorHAnsi" w:hAnsiTheme="majorHAnsi" w:cs="Arial"/>
          <w:b/>
          <w:sz w:val="18"/>
          <w:szCs w:val="18"/>
          <w:u w:val="single"/>
        </w:rPr>
        <w:t xml:space="preserve"> komisijoje eiga:</w:t>
      </w:r>
    </w:p>
    <w:p w:rsidR="000A3392" w:rsidRPr="003D265D" w:rsidRDefault="009172B8" w:rsidP="00DE0E8E">
      <w:pPr>
        <w:ind w:right="567"/>
        <w:jc w:val="both"/>
        <w:rPr>
          <w:rFonts w:asciiTheme="majorHAnsi" w:hAnsiTheme="majorHAnsi" w:cs="Arial"/>
          <w:b/>
          <w:sz w:val="18"/>
          <w:szCs w:val="18"/>
          <w:u w:val="single"/>
          <w:lang w:val="lt-LT"/>
        </w:rPr>
      </w:pPr>
      <w:r w:rsidRPr="003D265D">
        <w:rPr>
          <w:rFonts w:asciiTheme="majorHAnsi" w:hAnsiTheme="majorHAnsi" w:cs="Arial"/>
          <w:sz w:val="18"/>
          <w:szCs w:val="18"/>
          <w:lang w:val="lt-LT"/>
        </w:rPr>
        <w:t xml:space="preserve">1. </w:t>
      </w:r>
      <w:r w:rsidR="00B57924" w:rsidRPr="003D265D">
        <w:rPr>
          <w:rFonts w:asciiTheme="majorHAnsi" w:hAnsiTheme="majorHAnsi" w:cs="Arial"/>
          <w:sz w:val="18"/>
          <w:szCs w:val="18"/>
          <w:lang w:val="lt-LT"/>
        </w:rPr>
        <w:t>V</w:t>
      </w:r>
      <w:r w:rsidRPr="003D265D">
        <w:rPr>
          <w:rFonts w:asciiTheme="majorHAnsi" w:hAnsiTheme="majorHAnsi" w:cs="Arial"/>
          <w:sz w:val="18"/>
          <w:szCs w:val="18"/>
          <w:lang w:val="lt-LT"/>
        </w:rPr>
        <w:t>eiklos nagrinėjimas</w:t>
      </w:r>
      <w:r w:rsidR="00DE48A0" w:rsidRPr="003D265D">
        <w:rPr>
          <w:rFonts w:asciiTheme="majorHAnsi" w:hAnsiTheme="majorHAnsi" w:cs="Arial"/>
          <w:sz w:val="18"/>
          <w:szCs w:val="18"/>
          <w:lang w:val="lt-LT"/>
        </w:rPr>
        <w:t>(</w:t>
      </w:r>
      <w:r w:rsidR="000A3392" w:rsidRPr="003D265D">
        <w:rPr>
          <w:rFonts w:asciiTheme="majorHAnsi" w:hAnsiTheme="majorHAnsi" w:cs="Arial"/>
          <w:sz w:val="18"/>
          <w:szCs w:val="18"/>
          <w:lang w:val="lt-LT"/>
        </w:rPr>
        <w:t>pokalbi</w:t>
      </w:r>
      <w:r w:rsidR="00DE48A0" w:rsidRPr="003D265D">
        <w:rPr>
          <w:rFonts w:asciiTheme="majorHAnsi" w:hAnsiTheme="majorHAnsi" w:cs="Arial"/>
          <w:sz w:val="18"/>
          <w:szCs w:val="18"/>
          <w:lang w:val="lt-LT"/>
        </w:rPr>
        <w:t>s</w:t>
      </w:r>
      <w:r w:rsidR="000A3392" w:rsidRPr="003D265D">
        <w:rPr>
          <w:rFonts w:asciiTheme="majorHAnsi" w:hAnsiTheme="majorHAnsi" w:cs="Arial"/>
          <w:sz w:val="18"/>
          <w:szCs w:val="18"/>
          <w:lang w:val="lt-LT"/>
        </w:rPr>
        <w:t xml:space="preserve"> su pareigūnu ir vertinimo išvados nagrinėjim</w:t>
      </w:r>
      <w:r w:rsidR="00DE48A0" w:rsidRPr="003D265D">
        <w:rPr>
          <w:rFonts w:asciiTheme="majorHAnsi" w:hAnsiTheme="majorHAnsi" w:cs="Arial"/>
          <w:sz w:val="18"/>
          <w:szCs w:val="18"/>
          <w:lang w:val="lt-LT"/>
        </w:rPr>
        <w:t>as)</w:t>
      </w:r>
      <w:r w:rsidR="000A3392" w:rsidRPr="003D265D">
        <w:rPr>
          <w:rFonts w:asciiTheme="majorHAnsi" w:hAnsiTheme="majorHAnsi" w:cs="Arial"/>
          <w:sz w:val="18"/>
          <w:szCs w:val="18"/>
          <w:lang w:val="lt-LT"/>
        </w:rPr>
        <w:t xml:space="preserve">. </w:t>
      </w:r>
    </w:p>
    <w:p w:rsidR="009172B8" w:rsidRPr="003D265D" w:rsidRDefault="009172B8" w:rsidP="00DE0E8E">
      <w:pPr>
        <w:pStyle w:val="tajtip"/>
        <w:spacing w:line="276" w:lineRule="auto"/>
        <w:ind w:right="567"/>
        <w:jc w:val="both"/>
        <w:rPr>
          <w:rFonts w:asciiTheme="majorHAnsi" w:hAnsiTheme="majorHAnsi" w:cs="Arial"/>
          <w:sz w:val="18"/>
          <w:szCs w:val="18"/>
        </w:rPr>
      </w:pPr>
      <w:r w:rsidRPr="003D265D">
        <w:rPr>
          <w:rFonts w:asciiTheme="majorHAnsi" w:hAnsiTheme="majorHAnsi" w:cs="Arial"/>
          <w:sz w:val="18"/>
          <w:szCs w:val="18"/>
        </w:rPr>
        <w:t xml:space="preserve">2. </w:t>
      </w:r>
      <w:r w:rsidR="00B57924" w:rsidRPr="003D265D">
        <w:rPr>
          <w:rFonts w:asciiTheme="majorHAnsi" w:hAnsiTheme="majorHAnsi" w:cs="Arial"/>
          <w:sz w:val="18"/>
          <w:szCs w:val="18"/>
        </w:rPr>
        <w:t>V</w:t>
      </w:r>
      <w:r w:rsidRPr="003D265D">
        <w:rPr>
          <w:rFonts w:asciiTheme="majorHAnsi" w:hAnsiTheme="majorHAnsi" w:cs="Arial"/>
          <w:sz w:val="18"/>
          <w:szCs w:val="18"/>
        </w:rPr>
        <w:t xml:space="preserve">eiklos įvertinimas. </w:t>
      </w:r>
    </w:p>
    <w:p w:rsidR="009172B8" w:rsidRPr="003D265D" w:rsidRDefault="009172B8" w:rsidP="00DE0E8E">
      <w:pPr>
        <w:pStyle w:val="tajtip"/>
        <w:spacing w:line="276" w:lineRule="auto"/>
        <w:ind w:right="567"/>
        <w:jc w:val="both"/>
        <w:rPr>
          <w:rFonts w:asciiTheme="majorHAnsi" w:hAnsiTheme="majorHAnsi" w:cs="Arial"/>
          <w:sz w:val="18"/>
          <w:szCs w:val="18"/>
        </w:rPr>
      </w:pPr>
      <w:r w:rsidRPr="003D265D">
        <w:rPr>
          <w:rFonts w:asciiTheme="majorHAnsi" w:hAnsiTheme="majorHAnsi" w:cs="Arial"/>
          <w:sz w:val="18"/>
          <w:szCs w:val="18"/>
        </w:rPr>
        <w:t>3. Sprendimo priėmimas.</w:t>
      </w:r>
    </w:p>
    <w:p w:rsidR="00E43D2F" w:rsidRPr="003D265D" w:rsidRDefault="009172B8" w:rsidP="00DE0E8E">
      <w:pPr>
        <w:pStyle w:val="tajtip"/>
        <w:spacing w:line="276" w:lineRule="auto"/>
        <w:ind w:right="567"/>
        <w:jc w:val="both"/>
        <w:rPr>
          <w:rFonts w:asciiTheme="majorHAnsi" w:hAnsiTheme="majorHAnsi" w:cs="Arial"/>
          <w:sz w:val="18"/>
          <w:szCs w:val="18"/>
        </w:rPr>
      </w:pPr>
      <w:r w:rsidRPr="003D265D">
        <w:rPr>
          <w:rFonts w:asciiTheme="majorHAnsi" w:hAnsiTheme="majorHAnsi" w:cs="Arial"/>
          <w:sz w:val="18"/>
          <w:szCs w:val="18"/>
        </w:rPr>
        <w:t>4. Išvados surašymas</w:t>
      </w:r>
      <w:r w:rsidR="00E43D2F" w:rsidRPr="003D265D">
        <w:rPr>
          <w:rFonts w:asciiTheme="majorHAnsi" w:hAnsiTheme="majorHAnsi" w:cs="Arial"/>
          <w:sz w:val="18"/>
          <w:szCs w:val="18"/>
        </w:rPr>
        <w:t xml:space="preserve"> (įvertinus veiklą labai gerai, patenkinamai ar nepatenkinamai, suformuojamas siūlymas </w:t>
      </w:r>
      <w:r w:rsidR="00143B24" w:rsidRPr="003D265D">
        <w:rPr>
          <w:rFonts w:asciiTheme="majorHAnsi" w:hAnsiTheme="majorHAnsi" w:cs="Arial"/>
          <w:sz w:val="18"/>
          <w:szCs w:val="18"/>
        </w:rPr>
        <w:t xml:space="preserve">(žr. žemiau) </w:t>
      </w:r>
      <w:r w:rsidR="00E43D2F" w:rsidRPr="003D265D">
        <w:rPr>
          <w:rFonts w:asciiTheme="majorHAnsi" w:hAnsiTheme="majorHAnsi" w:cs="Arial"/>
          <w:sz w:val="18"/>
          <w:szCs w:val="18"/>
        </w:rPr>
        <w:t xml:space="preserve">pareigūną į pareigas skiriančiam </w:t>
      </w:r>
      <w:r w:rsidR="00ED2F90" w:rsidRPr="003D265D">
        <w:rPr>
          <w:rFonts w:asciiTheme="majorHAnsi" w:hAnsiTheme="majorHAnsi" w:cs="Arial"/>
          <w:sz w:val="18"/>
          <w:szCs w:val="18"/>
        </w:rPr>
        <w:t>vadovui</w:t>
      </w:r>
      <w:r w:rsidR="00E43D2F" w:rsidRPr="003D265D">
        <w:rPr>
          <w:rFonts w:asciiTheme="majorHAnsi" w:hAnsiTheme="majorHAnsi" w:cs="Arial"/>
          <w:sz w:val="18"/>
          <w:szCs w:val="18"/>
        </w:rPr>
        <w:t xml:space="preserve">, surašoma komisijos išvada). </w:t>
      </w:r>
    </w:p>
    <w:p w:rsidR="009172B8" w:rsidRPr="003D265D" w:rsidRDefault="0009172C" w:rsidP="00DE0E8E">
      <w:pPr>
        <w:pStyle w:val="tajtip"/>
        <w:spacing w:line="276" w:lineRule="auto"/>
        <w:ind w:right="567"/>
        <w:jc w:val="both"/>
        <w:rPr>
          <w:rFonts w:asciiTheme="majorHAnsi" w:hAnsiTheme="majorHAnsi" w:cs="Arial"/>
          <w:b/>
          <w:sz w:val="18"/>
          <w:szCs w:val="18"/>
          <w:u w:val="single"/>
        </w:rPr>
      </w:pPr>
      <w:r w:rsidRPr="003D265D">
        <w:rPr>
          <w:rFonts w:asciiTheme="majorHAnsi" w:hAnsiTheme="majorHAnsi" w:cs="Arial"/>
          <w:b/>
          <w:sz w:val="18"/>
          <w:szCs w:val="18"/>
          <w:u w:val="single"/>
        </w:rPr>
        <w:t>K</w:t>
      </w:r>
      <w:r w:rsidR="009172B8" w:rsidRPr="003D265D">
        <w:rPr>
          <w:rFonts w:asciiTheme="majorHAnsi" w:hAnsiTheme="majorHAnsi" w:cs="Arial"/>
          <w:b/>
          <w:sz w:val="18"/>
          <w:szCs w:val="18"/>
          <w:u w:val="single"/>
        </w:rPr>
        <w:t>omisijos įvertinimas ir siūlymai</w:t>
      </w:r>
      <w:r w:rsidR="00C53289">
        <w:rPr>
          <w:rFonts w:asciiTheme="majorHAnsi" w:hAnsiTheme="majorHAnsi" w:cs="Arial"/>
          <w:b/>
          <w:sz w:val="18"/>
          <w:szCs w:val="18"/>
          <w:u w:val="single"/>
        </w:rPr>
        <w:t xml:space="preserve"> </w:t>
      </w:r>
      <w:r w:rsidR="005C442A" w:rsidRPr="003D265D">
        <w:rPr>
          <w:rFonts w:asciiTheme="majorHAnsi" w:hAnsiTheme="majorHAnsi" w:cs="Arial"/>
          <w:b/>
          <w:sz w:val="18"/>
          <w:szCs w:val="18"/>
          <w:u w:val="single"/>
        </w:rPr>
        <w:t>pareigūną į pareigas skiriančiam</w:t>
      </w:r>
      <w:r w:rsidR="00336071" w:rsidRPr="003D265D">
        <w:rPr>
          <w:rFonts w:asciiTheme="majorHAnsi" w:hAnsiTheme="majorHAnsi" w:cs="Arial"/>
          <w:b/>
          <w:sz w:val="18"/>
          <w:szCs w:val="18"/>
          <w:u w:val="single"/>
        </w:rPr>
        <w:t xml:space="preserve"> vadovui</w:t>
      </w:r>
      <w:r w:rsidR="005C442A" w:rsidRPr="003D265D">
        <w:rPr>
          <w:rFonts w:asciiTheme="majorHAnsi" w:hAnsiTheme="majorHAnsi" w:cs="Arial"/>
          <w:b/>
          <w:sz w:val="18"/>
          <w:szCs w:val="18"/>
          <w:u w:val="single"/>
        </w:rPr>
        <w:t>:</w:t>
      </w:r>
    </w:p>
    <w:p w:rsidR="005C442A" w:rsidRPr="003D265D" w:rsidRDefault="005C442A" w:rsidP="00DE0E8E">
      <w:pPr>
        <w:pStyle w:val="tajtip"/>
        <w:ind w:right="567"/>
        <w:rPr>
          <w:rFonts w:asciiTheme="majorHAnsi" w:hAnsiTheme="majorHAnsi" w:cs="Arial"/>
          <w:sz w:val="18"/>
          <w:szCs w:val="18"/>
        </w:rPr>
      </w:pPr>
      <w:r w:rsidRPr="003D265D">
        <w:rPr>
          <w:rFonts w:asciiTheme="majorHAnsi" w:hAnsiTheme="majorHAnsi" w:cs="Arial"/>
          <w:sz w:val="18"/>
          <w:szCs w:val="18"/>
        </w:rPr>
        <w:t xml:space="preserve">1. </w:t>
      </w:r>
      <w:r w:rsidRPr="003D265D">
        <w:rPr>
          <w:rFonts w:asciiTheme="majorHAnsi" w:hAnsiTheme="majorHAnsi" w:cs="Arial"/>
          <w:sz w:val="18"/>
          <w:szCs w:val="18"/>
          <w:u w:val="single"/>
        </w:rPr>
        <w:t>Labai gerai</w:t>
      </w:r>
      <w:r w:rsidRPr="003D265D">
        <w:rPr>
          <w:rFonts w:asciiTheme="majorHAnsi" w:hAnsiTheme="majorHAnsi" w:cs="Arial"/>
          <w:sz w:val="18"/>
          <w:szCs w:val="18"/>
        </w:rPr>
        <w:t xml:space="preserve">: </w:t>
      </w:r>
    </w:p>
    <w:p w:rsidR="005C442A" w:rsidRPr="003D265D" w:rsidRDefault="005C442A" w:rsidP="00DE0E8E">
      <w:pPr>
        <w:pStyle w:val="tajtip"/>
        <w:numPr>
          <w:ilvl w:val="0"/>
          <w:numId w:val="2"/>
        </w:numPr>
        <w:spacing w:line="276" w:lineRule="auto"/>
        <w:ind w:left="851" w:right="567" w:hanging="284"/>
        <w:jc w:val="both"/>
        <w:rPr>
          <w:rFonts w:asciiTheme="majorHAnsi" w:hAnsiTheme="majorHAnsi" w:cs="Arial"/>
          <w:sz w:val="18"/>
          <w:szCs w:val="18"/>
        </w:rPr>
      </w:pPr>
      <w:r w:rsidRPr="003D265D">
        <w:rPr>
          <w:rFonts w:asciiTheme="majorHAnsi" w:hAnsiTheme="majorHAnsi" w:cs="Arial"/>
          <w:sz w:val="18"/>
          <w:szCs w:val="18"/>
        </w:rPr>
        <w:t xml:space="preserve">nustatyti ne mažiau kaip 0,5 ir ne daugiau kaip 1,5 didesnį pareiginės algos koeficientą; </w:t>
      </w:r>
    </w:p>
    <w:p w:rsidR="005C442A" w:rsidRPr="003D265D" w:rsidRDefault="005C442A" w:rsidP="00DE0E8E">
      <w:pPr>
        <w:pStyle w:val="tajtip"/>
        <w:numPr>
          <w:ilvl w:val="0"/>
          <w:numId w:val="2"/>
        </w:numPr>
        <w:spacing w:line="276" w:lineRule="auto"/>
        <w:ind w:left="851" w:right="567" w:hanging="284"/>
        <w:jc w:val="both"/>
        <w:rPr>
          <w:rFonts w:asciiTheme="majorHAnsi" w:hAnsiTheme="majorHAnsi" w:cs="Arial"/>
          <w:sz w:val="18"/>
          <w:szCs w:val="18"/>
        </w:rPr>
      </w:pPr>
      <w:r w:rsidRPr="003D265D">
        <w:rPr>
          <w:rFonts w:asciiTheme="majorHAnsi" w:hAnsiTheme="majorHAnsi" w:cs="Arial"/>
          <w:sz w:val="18"/>
          <w:szCs w:val="18"/>
        </w:rPr>
        <w:t xml:space="preserve">perkelti į aukštesnes pareigas; </w:t>
      </w:r>
    </w:p>
    <w:p w:rsidR="005C442A" w:rsidRPr="003D265D" w:rsidRDefault="005C442A" w:rsidP="00DE0E8E">
      <w:pPr>
        <w:pStyle w:val="tajtip"/>
        <w:numPr>
          <w:ilvl w:val="0"/>
          <w:numId w:val="2"/>
        </w:numPr>
        <w:spacing w:line="276" w:lineRule="auto"/>
        <w:ind w:left="851" w:right="567" w:hanging="284"/>
        <w:jc w:val="both"/>
        <w:rPr>
          <w:rFonts w:asciiTheme="majorHAnsi" w:hAnsiTheme="majorHAnsi" w:cs="Arial"/>
          <w:sz w:val="18"/>
          <w:szCs w:val="18"/>
        </w:rPr>
      </w:pPr>
      <w:r w:rsidRPr="003D265D">
        <w:rPr>
          <w:rFonts w:asciiTheme="majorHAnsi" w:hAnsiTheme="majorHAnsi" w:cs="Arial"/>
          <w:sz w:val="18"/>
          <w:szCs w:val="18"/>
        </w:rPr>
        <w:t>skirti ne didesnę kaip jo vidutinis darbo užmokestis vienkartinę piniginę išmoką (tik tais atvejais kai pagal einamas pareigas jau nustatyta aukščiausia galima pareiginė alga).</w:t>
      </w:r>
    </w:p>
    <w:p w:rsidR="005C442A" w:rsidRPr="003D265D" w:rsidRDefault="005C442A" w:rsidP="00DE0E8E">
      <w:pPr>
        <w:pStyle w:val="tajtip"/>
        <w:spacing w:line="276" w:lineRule="auto"/>
        <w:ind w:right="567"/>
        <w:jc w:val="both"/>
        <w:rPr>
          <w:rFonts w:asciiTheme="majorHAnsi" w:hAnsiTheme="majorHAnsi" w:cs="Arial"/>
          <w:sz w:val="18"/>
          <w:szCs w:val="18"/>
        </w:rPr>
      </w:pPr>
      <w:r w:rsidRPr="003D265D">
        <w:rPr>
          <w:rFonts w:asciiTheme="majorHAnsi" w:hAnsiTheme="majorHAnsi" w:cs="Arial"/>
          <w:sz w:val="18"/>
          <w:szCs w:val="18"/>
        </w:rPr>
        <w:t xml:space="preserve">2. </w:t>
      </w:r>
      <w:r w:rsidR="0079698A" w:rsidRPr="003D265D">
        <w:rPr>
          <w:rFonts w:asciiTheme="majorHAnsi" w:hAnsiTheme="majorHAnsi" w:cs="Arial"/>
          <w:sz w:val="18"/>
          <w:szCs w:val="18"/>
          <w:u w:val="single"/>
        </w:rPr>
        <w:t>Gerai</w:t>
      </w:r>
      <w:r w:rsidR="0079698A" w:rsidRPr="003D265D">
        <w:rPr>
          <w:rFonts w:asciiTheme="majorHAnsi" w:hAnsiTheme="majorHAnsi" w:cs="Arial"/>
          <w:sz w:val="18"/>
          <w:szCs w:val="18"/>
        </w:rPr>
        <w:t xml:space="preserve"> -</w:t>
      </w:r>
      <w:r w:rsidRPr="003D265D">
        <w:rPr>
          <w:rFonts w:asciiTheme="majorHAnsi" w:hAnsiTheme="majorHAnsi" w:cs="Arial"/>
          <w:sz w:val="18"/>
          <w:szCs w:val="18"/>
        </w:rPr>
        <w:t xml:space="preserve"> vertinimas yra baigiamas, iki vertinimo buvusi teisinė padėtis nesikeičia ir iki kito vertinimo paliekama gauta pareiginė alga. Gali būti skiriama padėka.</w:t>
      </w:r>
    </w:p>
    <w:p w:rsidR="005C442A" w:rsidRPr="003D265D" w:rsidRDefault="005C442A" w:rsidP="00DE0E8E">
      <w:pPr>
        <w:pStyle w:val="tajtip"/>
        <w:ind w:right="567"/>
        <w:rPr>
          <w:rFonts w:asciiTheme="majorHAnsi" w:hAnsiTheme="majorHAnsi" w:cs="Arial"/>
          <w:sz w:val="18"/>
          <w:szCs w:val="18"/>
        </w:rPr>
      </w:pPr>
      <w:r w:rsidRPr="003D265D">
        <w:rPr>
          <w:rFonts w:asciiTheme="majorHAnsi" w:hAnsiTheme="majorHAnsi" w:cs="Arial"/>
          <w:sz w:val="18"/>
          <w:szCs w:val="18"/>
        </w:rPr>
        <w:t xml:space="preserve">3. </w:t>
      </w:r>
      <w:r w:rsidRPr="003D265D">
        <w:rPr>
          <w:rFonts w:asciiTheme="majorHAnsi" w:hAnsiTheme="majorHAnsi" w:cs="Arial"/>
          <w:sz w:val="18"/>
          <w:szCs w:val="18"/>
          <w:u w:val="single"/>
        </w:rPr>
        <w:t>Patenkinamai</w:t>
      </w:r>
      <w:r w:rsidRPr="003D265D">
        <w:rPr>
          <w:rFonts w:asciiTheme="majorHAnsi" w:hAnsiTheme="majorHAnsi" w:cs="Arial"/>
          <w:sz w:val="18"/>
          <w:szCs w:val="18"/>
        </w:rPr>
        <w:t xml:space="preserve">: </w:t>
      </w:r>
    </w:p>
    <w:p w:rsidR="005C442A" w:rsidRPr="003D265D" w:rsidRDefault="005C442A" w:rsidP="00DE0E8E">
      <w:pPr>
        <w:pStyle w:val="tajtip"/>
        <w:numPr>
          <w:ilvl w:val="0"/>
          <w:numId w:val="3"/>
        </w:numPr>
        <w:ind w:left="851" w:right="567" w:hanging="284"/>
        <w:rPr>
          <w:rFonts w:asciiTheme="majorHAnsi" w:hAnsiTheme="majorHAnsi" w:cs="Arial"/>
          <w:sz w:val="18"/>
          <w:szCs w:val="18"/>
        </w:rPr>
      </w:pPr>
      <w:r w:rsidRPr="003D265D">
        <w:rPr>
          <w:rFonts w:asciiTheme="majorHAnsi" w:hAnsiTheme="majorHAnsi" w:cs="Arial"/>
          <w:sz w:val="18"/>
          <w:szCs w:val="18"/>
        </w:rPr>
        <w:t>įpareigoti tobulinti kvalifikaciją;</w:t>
      </w:r>
    </w:p>
    <w:p w:rsidR="005C442A" w:rsidRPr="003D265D" w:rsidRDefault="005C442A" w:rsidP="00DE0E8E">
      <w:pPr>
        <w:pStyle w:val="tajtip"/>
        <w:numPr>
          <w:ilvl w:val="0"/>
          <w:numId w:val="3"/>
        </w:numPr>
        <w:ind w:left="851" w:right="567" w:hanging="284"/>
        <w:rPr>
          <w:rFonts w:asciiTheme="majorHAnsi" w:hAnsiTheme="majorHAnsi" w:cs="Arial"/>
          <w:sz w:val="18"/>
          <w:szCs w:val="18"/>
        </w:rPr>
      </w:pPr>
      <w:r w:rsidRPr="003D265D">
        <w:rPr>
          <w:rFonts w:asciiTheme="majorHAnsi" w:hAnsiTheme="majorHAnsi" w:cs="Arial"/>
          <w:sz w:val="18"/>
          <w:szCs w:val="18"/>
        </w:rPr>
        <w:t xml:space="preserve">nustatyti 0,5 mažesnį pareiginės algos koeficientą ir įpareigoti tobulinti kvalifikaciją. </w:t>
      </w:r>
    </w:p>
    <w:p w:rsidR="005C442A" w:rsidRPr="003D265D" w:rsidRDefault="005C442A" w:rsidP="00DE0E8E">
      <w:pPr>
        <w:pStyle w:val="tajtip"/>
        <w:ind w:right="567"/>
        <w:rPr>
          <w:rFonts w:asciiTheme="majorHAnsi" w:hAnsiTheme="majorHAnsi" w:cs="Arial"/>
          <w:sz w:val="18"/>
          <w:szCs w:val="18"/>
        </w:rPr>
      </w:pPr>
      <w:r w:rsidRPr="003D265D">
        <w:rPr>
          <w:rFonts w:asciiTheme="majorHAnsi" w:hAnsiTheme="majorHAnsi" w:cs="Arial"/>
          <w:sz w:val="18"/>
          <w:szCs w:val="18"/>
        </w:rPr>
        <w:t xml:space="preserve"> 4. </w:t>
      </w:r>
      <w:r w:rsidRPr="003D265D">
        <w:rPr>
          <w:rFonts w:asciiTheme="majorHAnsi" w:hAnsiTheme="majorHAnsi" w:cs="Arial"/>
          <w:sz w:val="18"/>
          <w:szCs w:val="18"/>
          <w:u w:val="single"/>
        </w:rPr>
        <w:t>Nepatenkinamai</w:t>
      </w:r>
      <w:r w:rsidRPr="003D265D">
        <w:rPr>
          <w:rFonts w:asciiTheme="majorHAnsi" w:hAnsiTheme="majorHAnsi" w:cs="Arial"/>
          <w:sz w:val="18"/>
          <w:szCs w:val="18"/>
        </w:rPr>
        <w:t xml:space="preserve">: </w:t>
      </w:r>
    </w:p>
    <w:p w:rsidR="005C442A" w:rsidRPr="003D265D" w:rsidRDefault="005C442A" w:rsidP="00DE0E8E">
      <w:pPr>
        <w:pStyle w:val="tajtip"/>
        <w:numPr>
          <w:ilvl w:val="0"/>
          <w:numId w:val="5"/>
        </w:numPr>
        <w:ind w:right="567"/>
        <w:rPr>
          <w:rFonts w:asciiTheme="majorHAnsi" w:hAnsiTheme="majorHAnsi" w:cs="Arial"/>
          <w:sz w:val="18"/>
          <w:szCs w:val="18"/>
        </w:rPr>
      </w:pPr>
      <w:r w:rsidRPr="003D265D">
        <w:rPr>
          <w:rFonts w:asciiTheme="majorHAnsi" w:hAnsiTheme="majorHAnsi" w:cs="Arial"/>
          <w:sz w:val="18"/>
          <w:szCs w:val="18"/>
        </w:rPr>
        <w:t>perkelti į žemesnes pareigas ir įpareigoti tobulinti kvalifikaciją;</w:t>
      </w:r>
    </w:p>
    <w:p w:rsidR="005C442A" w:rsidRPr="003D265D" w:rsidRDefault="005C442A" w:rsidP="00DE0E8E">
      <w:pPr>
        <w:pStyle w:val="tajtip"/>
        <w:numPr>
          <w:ilvl w:val="0"/>
          <w:numId w:val="5"/>
        </w:numPr>
        <w:ind w:right="567"/>
        <w:rPr>
          <w:rFonts w:asciiTheme="majorHAnsi" w:hAnsiTheme="majorHAnsi" w:cs="Arial"/>
          <w:sz w:val="18"/>
          <w:szCs w:val="18"/>
        </w:rPr>
      </w:pPr>
      <w:r w:rsidRPr="003D265D">
        <w:rPr>
          <w:rFonts w:asciiTheme="majorHAnsi" w:hAnsiTheme="majorHAnsi" w:cs="Arial"/>
          <w:sz w:val="18"/>
          <w:szCs w:val="18"/>
        </w:rPr>
        <w:t>atleisti iš vidaus tarnybos, jei veikla įvertinama nepatenkinamai antrą kartą iš eilės.</w:t>
      </w:r>
    </w:p>
    <w:p w:rsidR="004C6946" w:rsidRPr="003D265D" w:rsidRDefault="004C6946" w:rsidP="004C6946">
      <w:pPr>
        <w:pStyle w:val="tajtip"/>
        <w:spacing w:line="276" w:lineRule="auto"/>
        <w:ind w:right="567"/>
        <w:jc w:val="both"/>
        <w:rPr>
          <w:rFonts w:asciiTheme="majorHAnsi" w:hAnsiTheme="majorHAnsi" w:cs="Arial"/>
          <w:sz w:val="18"/>
          <w:szCs w:val="18"/>
        </w:rPr>
      </w:pPr>
      <w:r w:rsidRPr="003D265D">
        <w:rPr>
          <w:rFonts w:asciiTheme="majorHAnsi" w:hAnsiTheme="majorHAnsi" w:cs="Arial"/>
          <w:sz w:val="18"/>
          <w:szCs w:val="18"/>
        </w:rPr>
        <w:t>Pareigūną į pareigas skiriantis vadovas</w:t>
      </w:r>
      <w:r w:rsidR="00FE5892">
        <w:rPr>
          <w:rFonts w:asciiTheme="majorHAnsi" w:hAnsiTheme="majorHAnsi" w:cs="Arial"/>
          <w:sz w:val="18"/>
          <w:szCs w:val="18"/>
        </w:rPr>
        <w:t>,</w:t>
      </w:r>
      <w:r w:rsidRPr="003D265D">
        <w:rPr>
          <w:rFonts w:asciiTheme="majorHAnsi" w:hAnsiTheme="majorHAnsi" w:cs="Arial"/>
          <w:sz w:val="18"/>
          <w:szCs w:val="18"/>
        </w:rPr>
        <w:t xml:space="preserve"> per 10 darbo dienų nuo komisijos išvados gavimo</w:t>
      </w:r>
      <w:r w:rsidR="00C53289">
        <w:rPr>
          <w:rFonts w:asciiTheme="majorHAnsi" w:hAnsiTheme="majorHAnsi" w:cs="Arial"/>
          <w:sz w:val="18"/>
          <w:szCs w:val="18"/>
        </w:rPr>
        <w:t>,</w:t>
      </w:r>
      <w:r w:rsidRPr="003D265D">
        <w:rPr>
          <w:rFonts w:asciiTheme="majorHAnsi" w:hAnsiTheme="majorHAnsi" w:cs="Arial"/>
          <w:sz w:val="18"/>
          <w:szCs w:val="18"/>
        </w:rPr>
        <w:t xml:space="preserve"> priima galutinį sprendimą dėl komisijos siūlymo įgyvendinimo. </w:t>
      </w:r>
    </w:p>
    <w:p w:rsidR="009172B8" w:rsidRPr="003D265D" w:rsidRDefault="002275D4" w:rsidP="00DE0E8E">
      <w:pPr>
        <w:ind w:right="567"/>
        <w:jc w:val="both"/>
        <w:rPr>
          <w:rFonts w:asciiTheme="majorHAnsi" w:hAnsiTheme="majorHAnsi" w:cs="Arial"/>
          <w:b/>
          <w:sz w:val="18"/>
          <w:szCs w:val="18"/>
          <w:u w:val="single"/>
          <w:lang w:val="lt-LT"/>
        </w:rPr>
      </w:pPr>
      <w:r w:rsidRPr="003D265D">
        <w:rPr>
          <w:rFonts w:asciiTheme="majorHAnsi" w:hAnsiTheme="majorHAnsi" w:cs="Arial"/>
          <w:b/>
          <w:sz w:val="18"/>
          <w:szCs w:val="18"/>
          <w:u w:val="single"/>
          <w:lang w:val="lt-LT"/>
        </w:rPr>
        <w:t xml:space="preserve">Vertinimas pareigūnui </w:t>
      </w:r>
      <w:r w:rsidR="009172B8" w:rsidRPr="003D265D">
        <w:rPr>
          <w:rFonts w:asciiTheme="majorHAnsi" w:hAnsiTheme="majorHAnsi" w:cs="Arial"/>
          <w:b/>
          <w:sz w:val="18"/>
          <w:szCs w:val="18"/>
          <w:u w:val="single"/>
          <w:lang w:val="lt-LT"/>
        </w:rPr>
        <w:t xml:space="preserve">nedalyvaujant </w:t>
      </w:r>
    </w:p>
    <w:p w:rsidR="009172B8" w:rsidRPr="003D265D" w:rsidRDefault="009172B8" w:rsidP="00DE0E8E">
      <w:pPr>
        <w:ind w:right="567"/>
        <w:jc w:val="both"/>
        <w:rPr>
          <w:rFonts w:asciiTheme="majorHAnsi" w:hAnsiTheme="majorHAnsi" w:cs="Arial"/>
          <w:sz w:val="18"/>
          <w:szCs w:val="18"/>
          <w:lang w:val="lt-LT"/>
        </w:rPr>
      </w:pPr>
      <w:r w:rsidRPr="003D265D">
        <w:rPr>
          <w:rFonts w:asciiTheme="majorHAnsi" w:hAnsiTheme="majorHAnsi" w:cs="Arial"/>
          <w:sz w:val="18"/>
          <w:szCs w:val="18"/>
          <w:lang w:val="lt-LT"/>
        </w:rPr>
        <w:t>Dėl svarbių priežasčių negalint dal</w:t>
      </w:r>
      <w:r w:rsidR="00FE5892">
        <w:rPr>
          <w:rFonts w:asciiTheme="majorHAnsi" w:hAnsiTheme="majorHAnsi" w:cs="Arial"/>
          <w:sz w:val="18"/>
          <w:szCs w:val="18"/>
          <w:lang w:val="lt-LT"/>
        </w:rPr>
        <w:t>yvauti komisijos posėdyje, j</w:t>
      </w:r>
      <w:r w:rsidRPr="003D265D">
        <w:rPr>
          <w:rFonts w:asciiTheme="majorHAnsi" w:hAnsiTheme="majorHAnsi" w:cs="Arial"/>
          <w:sz w:val="18"/>
          <w:szCs w:val="18"/>
          <w:lang w:val="lt-LT"/>
        </w:rPr>
        <w:t xml:space="preserve">is atidedamas iki to laiko, kol išnyks priežastys, dėl kurių pareigūnas negali </w:t>
      </w:r>
      <w:r w:rsidR="00FE5892">
        <w:rPr>
          <w:rFonts w:asciiTheme="majorHAnsi" w:hAnsiTheme="majorHAnsi" w:cs="Arial"/>
          <w:sz w:val="18"/>
          <w:szCs w:val="18"/>
          <w:lang w:val="lt-LT"/>
        </w:rPr>
        <w:t xml:space="preserve">jame </w:t>
      </w:r>
      <w:r w:rsidRPr="003D265D">
        <w:rPr>
          <w:rFonts w:asciiTheme="majorHAnsi" w:hAnsiTheme="majorHAnsi" w:cs="Arial"/>
          <w:sz w:val="18"/>
          <w:szCs w:val="18"/>
          <w:lang w:val="lt-LT"/>
        </w:rPr>
        <w:t xml:space="preserve">dalyvauti. </w:t>
      </w:r>
    </w:p>
    <w:p w:rsidR="009172B8" w:rsidRPr="003D265D" w:rsidRDefault="009172B8" w:rsidP="00DE0E8E">
      <w:pPr>
        <w:ind w:right="567"/>
        <w:jc w:val="both"/>
        <w:rPr>
          <w:rFonts w:asciiTheme="majorHAnsi" w:hAnsiTheme="majorHAnsi" w:cs="Arial"/>
          <w:sz w:val="18"/>
          <w:szCs w:val="18"/>
          <w:lang w:val="lt-LT"/>
        </w:rPr>
      </w:pPr>
      <w:r w:rsidRPr="003D265D">
        <w:rPr>
          <w:rFonts w:asciiTheme="majorHAnsi" w:hAnsiTheme="majorHAnsi" w:cs="Arial"/>
          <w:sz w:val="18"/>
          <w:szCs w:val="18"/>
          <w:lang w:val="lt-LT"/>
        </w:rPr>
        <w:t>Pareigūno rašytiniu prašymu jo veikla gali būti vertinama komisijos posėdyje ja</w:t>
      </w:r>
      <w:r w:rsidR="00982176">
        <w:rPr>
          <w:rFonts w:asciiTheme="majorHAnsi" w:hAnsiTheme="majorHAnsi" w:cs="Arial"/>
          <w:sz w:val="18"/>
          <w:szCs w:val="18"/>
          <w:lang w:val="lt-LT"/>
        </w:rPr>
        <w:t>m nedalyvaujant, pagal</w:t>
      </w:r>
      <w:r w:rsidRPr="003D265D">
        <w:rPr>
          <w:rFonts w:asciiTheme="majorHAnsi" w:hAnsiTheme="majorHAnsi" w:cs="Arial"/>
          <w:sz w:val="18"/>
          <w:szCs w:val="18"/>
          <w:lang w:val="lt-LT"/>
        </w:rPr>
        <w:t xml:space="preserve"> pateiktą vertinimo išvadą,</w:t>
      </w:r>
      <w:r w:rsidR="00982176">
        <w:rPr>
          <w:rFonts w:asciiTheme="majorHAnsi" w:hAnsiTheme="majorHAnsi" w:cs="Arial"/>
          <w:sz w:val="18"/>
          <w:szCs w:val="18"/>
          <w:lang w:val="lt-LT"/>
        </w:rPr>
        <w:t xml:space="preserve"> </w:t>
      </w:r>
      <w:r w:rsidRPr="003D265D">
        <w:rPr>
          <w:rFonts w:asciiTheme="majorHAnsi" w:hAnsiTheme="majorHAnsi" w:cs="Arial"/>
          <w:sz w:val="18"/>
          <w:szCs w:val="18"/>
          <w:lang w:val="lt-LT"/>
        </w:rPr>
        <w:t>išskyrus atvejį, kai</w:t>
      </w:r>
      <w:r w:rsidR="00982176">
        <w:rPr>
          <w:rFonts w:asciiTheme="majorHAnsi" w:hAnsiTheme="majorHAnsi" w:cs="Arial"/>
          <w:sz w:val="18"/>
          <w:szCs w:val="18"/>
          <w:lang w:val="lt-LT"/>
        </w:rPr>
        <w:t xml:space="preserve"> </w:t>
      </w:r>
      <w:r w:rsidRPr="003D265D">
        <w:rPr>
          <w:rFonts w:asciiTheme="majorHAnsi" w:hAnsiTheme="majorHAnsi" w:cs="Arial"/>
          <w:sz w:val="18"/>
          <w:szCs w:val="18"/>
          <w:lang w:val="lt-LT"/>
        </w:rPr>
        <w:t>pareigūno veikla tiesioginio vadovo yra įvertinta patenkinamai arba nepatenkinamai</w:t>
      </w:r>
      <w:r w:rsidR="00982176">
        <w:rPr>
          <w:rFonts w:asciiTheme="majorHAnsi" w:hAnsiTheme="majorHAnsi" w:cs="Arial"/>
          <w:sz w:val="18"/>
          <w:szCs w:val="18"/>
          <w:lang w:val="lt-LT"/>
        </w:rPr>
        <w:t>,</w:t>
      </w:r>
      <w:r w:rsidRPr="003D265D">
        <w:rPr>
          <w:rFonts w:asciiTheme="majorHAnsi" w:hAnsiTheme="majorHAnsi" w:cs="Arial"/>
          <w:sz w:val="18"/>
          <w:szCs w:val="18"/>
          <w:lang w:val="lt-LT"/>
        </w:rPr>
        <w:t xml:space="preserve"> arba kai pareigūnas, kurio veiklą tiesioginis vadovas įvertino gerai, nesutinka su įvertinimu. </w:t>
      </w:r>
    </w:p>
    <w:p w:rsidR="009172B8" w:rsidRPr="003D265D" w:rsidRDefault="009172B8" w:rsidP="00DE0E8E">
      <w:pPr>
        <w:ind w:right="567"/>
        <w:jc w:val="both"/>
        <w:rPr>
          <w:rFonts w:asciiTheme="majorHAnsi" w:hAnsiTheme="majorHAnsi" w:cs="Arial"/>
          <w:b/>
          <w:sz w:val="18"/>
          <w:szCs w:val="18"/>
          <w:u w:val="single"/>
          <w:lang w:val="lt-LT"/>
        </w:rPr>
      </w:pPr>
      <w:r w:rsidRPr="003D265D">
        <w:rPr>
          <w:rFonts w:asciiTheme="majorHAnsi" w:hAnsiTheme="majorHAnsi" w:cs="Arial"/>
          <w:b/>
          <w:sz w:val="18"/>
          <w:szCs w:val="18"/>
          <w:u w:val="single"/>
          <w:lang w:val="lt-LT"/>
        </w:rPr>
        <w:t>Neeilinis vertinimas</w:t>
      </w:r>
    </w:p>
    <w:p w:rsidR="009172B8" w:rsidRPr="003D265D" w:rsidRDefault="00311610" w:rsidP="00DE0E8E">
      <w:pPr>
        <w:pStyle w:val="tajtip"/>
        <w:spacing w:line="276" w:lineRule="auto"/>
        <w:ind w:right="567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G</w:t>
      </w:r>
      <w:r w:rsidR="009172B8" w:rsidRPr="003D265D">
        <w:rPr>
          <w:rFonts w:asciiTheme="majorHAnsi" w:hAnsiTheme="majorHAnsi" w:cs="Arial"/>
          <w:sz w:val="18"/>
          <w:szCs w:val="18"/>
        </w:rPr>
        <w:t>alimas kai:</w:t>
      </w:r>
    </w:p>
    <w:p w:rsidR="009172B8" w:rsidRPr="003D265D" w:rsidRDefault="009172B8" w:rsidP="00DE0E8E">
      <w:pPr>
        <w:pStyle w:val="tajtip"/>
        <w:spacing w:line="276" w:lineRule="auto"/>
        <w:ind w:right="567"/>
        <w:jc w:val="both"/>
        <w:rPr>
          <w:rFonts w:asciiTheme="majorHAnsi" w:hAnsiTheme="majorHAnsi" w:cs="Arial"/>
          <w:sz w:val="18"/>
          <w:szCs w:val="18"/>
        </w:rPr>
      </w:pPr>
      <w:r w:rsidRPr="003D265D">
        <w:rPr>
          <w:rFonts w:asciiTheme="majorHAnsi" w:hAnsiTheme="majorHAnsi" w:cs="Arial"/>
          <w:sz w:val="18"/>
          <w:szCs w:val="18"/>
        </w:rPr>
        <w:t>1. Esama abejonių gebėjimų atlikti pareigybės aprašyme nustatytas funkcijas.</w:t>
      </w:r>
    </w:p>
    <w:p w:rsidR="009172B8" w:rsidRPr="003D265D" w:rsidRDefault="009172B8" w:rsidP="00DE0E8E">
      <w:pPr>
        <w:pStyle w:val="tajtip"/>
        <w:spacing w:line="276" w:lineRule="auto"/>
        <w:ind w:right="567"/>
        <w:jc w:val="both"/>
        <w:rPr>
          <w:rFonts w:asciiTheme="majorHAnsi" w:hAnsiTheme="majorHAnsi" w:cs="Arial"/>
          <w:sz w:val="18"/>
          <w:szCs w:val="18"/>
        </w:rPr>
      </w:pPr>
      <w:r w:rsidRPr="003D265D">
        <w:rPr>
          <w:rFonts w:asciiTheme="majorHAnsi" w:hAnsiTheme="majorHAnsi" w:cs="Arial"/>
          <w:sz w:val="18"/>
          <w:szCs w:val="18"/>
        </w:rPr>
        <w:t xml:space="preserve">2. Yra tiesioginio vadovo rašytinis motyvuotas siūlymas perkelti pareigūną į aukštesnes pareigas arba nustatyti pareigūnui nuosekliai didesnę pareiginę algą. </w:t>
      </w:r>
    </w:p>
    <w:p w:rsidR="009172B8" w:rsidRPr="003D265D" w:rsidRDefault="009172B8" w:rsidP="00DE0E8E">
      <w:pPr>
        <w:pStyle w:val="tajtip"/>
        <w:spacing w:line="276" w:lineRule="auto"/>
        <w:ind w:right="567"/>
        <w:jc w:val="both"/>
        <w:rPr>
          <w:rFonts w:asciiTheme="majorHAnsi" w:hAnsiTheme="majorHAnsi" w:cs="Arial"/>
          <w:sz w:val="18"/>
          <w:szCs w:val="18"/>
        </w:rPr>
      </w:pPr>
      <w:r w:rsidRPr="003D265D">
        <w:rPr>
          <w:rFonts w:asciiTheme="majorHAnsi" w:hAnsiTheme="majorHAnsi" w:cs="Arial"/>
          <w:sz w:val="18"/>
          <w:szCs w:val="18"/>
        </w:rPr>
        <w:t>Neeilinis veiklos vertinimas rengiamas ne dažniau kaip kartą per kalendorinius metus, jeigu nuo kasmetinio vertinimo praėjo ne mažiau kaip 6 mėnesiai arba jeigu pareigūnas ne trumpiau kaip 6 mėnesius per kalendorinius metus ėjo pareigas toje įstaigoje, kurioje vertinama jo veikla.</w:t>
      </w:r>
    </w:p>
    <w:p w:rsidR="009172B8" w:rsidRPr="003D265D" w:rsidRDefault="009172B8" w:rsidP="00DE0E8E">
      <w:pPr>
        <w:pStyle w:val="tajtip"/>
        <w:spacing w:line="276" w:lineRule="auto"/>
        <w:ind w:right="567"/>
        <w:jc w:val="both"/>
        <w:rPr>
          <w:rFonts w:asciiTheme="majorHAnsi" w:hAnsiTheme="majorHAnsi" w:cs="Arial"/>
          <w:sz w:val="18"/>
          <w:szCs w:val="18"/>
        </w:rPr>
      </w:pPr>
      <w:r w:rsidRPr="003D265D">
        <w:rPr>
          <w:rFonts w:asciiTheme="majorHAnsi" w:hAnsiTheme="majorHAnsi" w:cs="Arial"/>
          <w:sz w:val="18"/>
          <w:szCs w:val="18"/>
        </w:rPr>
        <w:lastRenderedPageBreak/>
        <w:t>Po pokalbio su pareigūnu tiesioginis vadovas, manydamas esant tikslinga atlikti neeilinį pareigūno veiklos vertinimą, užpildo vertinimo anketą (prieš tai užpildytą ir pareigūno)</w:t>
      </w:r>
      <w:r w:rsidR="006922C5">
        <w:rPr>
          <w:rFonts w:asciiTheme="majorHAnsi" w:hAnsiTheme="majorHAnsi" w:cs="Arial"/>
          <w:sz w:val="18"/>
          <w:szCs w:val="18"/>
        </w:rPr>
        <w:t>,</w:t>
      </w:r>
      <w:r w:rsidRPr="003D265D">
        <w:rPr>
          <w:rFonts w:asciiTheme="majorHAnsi" w:hAnsiTheme="majorHAnsi" w:cs="Arial"/>
          <w:sz w:val="18"/>
          <w:szCs w:val="18"/>
        </w:rPr>
        <w:t xml:space="preserve"> surašo vertinimo išvadą ir teikia atitinkamą motyvuotą siūlymą:</w:t>
      </w:r>
    </w:p>
    <w:p w:rsidR="009172B8" w:rsidRPr="003D265D" w:rsidRDefault="009172B8" w:rsidP="00DE0E8E">
      <w:pPr>
        <w:pStyle w:val="tajtip"/>
        <w:spacing w:line="276" w:lineRule="auto"/>
        <w:ind w:right="567"/>
        <w:jc w:val="both"/>
        <w:rPr>
          <w:rFonts w:asciiTheme="majorHAnsi" w:hAnsiTheme="majorHAnsi" w:cs="Arial"/>
          <w:sz w:val="18"/>
          <w:szCs w:val="18"/>
        </w:rPr>
      </w:pPr>
      <w:r w:rsidRPr="003D265D">
        <w:rPr>
          <w:rFonts w:asciiTheme="majorHAnsi" w:hAnsiTheme="majorHAnsi" w:cs="Arial"/>
          <w:sz w:val="18"/>
          <w:szCs w:val="18"/>
        </w:rPr>
        <w:t>1. Nustatyti didesnę pareiginę algą.</w:t>
      </w:r>
    </w:p>
    <w:p w:rsidR="009172B8" w:rsidRPr="003D265D" w:rsidRDefault="009172B8" w:rsidP="00DE0E8E">
      <w:pPr>
        <w:pStyle w:val="tajtip"/>
        <w:spacing w:line="276" w:lineRule="auto"/>
        <w:ind w:right="567"/>
        <w:jc w:val="both"/>
        <w:rPr>
          <w:rFonts w:asciiTheme="majorHAnsi" w:hAnsiTheme="majorHAnsi" w:cs="Arial"/>
          <w:sz w:val="18"/>
          <w:szCs w:val="18"/>
        </w:rPr>
      </w:pPr>
      <w:r w:rsidRPr="003D265D">
        <w:rPr>
          <w:rFonts w:asciiTheme="majorHAnsi" w:hAnsiTheme="majorHAnsi" w:cs="Arial"/>
          <w:sz w:val="18"/>
          <w:szCs w:val="18"/>
        </w:rPr>
        <w:t>2. Perkelti pareigūną į konkrečias aukštesnes pareigas, į kurias jis prašo būti perkeltas.</w:t>
      </w:r>
    </w:p>
    <w:p w:rsidR="009172B8" w:rsidRPr="003D265D" w:rsidRDefault="009172B8" w:rsidP="00DE0E8E">
      <w:pPr>
        <w:pStyle w:val="tajtip"/>
        <w:spacing w:line="276" w:lineRule="auto"/>
        <w:ind w:right="567"/>
        <w:jc w:val="both"/>
        <w:rPr>
          <w:rFonts w:asciiTheme="majorHAnsi" w:hAnsiTheme="majorHAnsi" w:cs="Arial"/>
          <w:sz w:val="18"/>
          <w:szCs w:val="18"/>
        </w:rPr>
      </w:pPr>
      <w:r w:rsidRPr="003D265D">
        <w:rPr>
          <w:rFonts w:asciiTheme="majorHAnsi" w:hAnsiTheme="majorHAnsi" w:cs="Arial"/>
          <w:sz w:val="18"/>
          <w:szCs w:val="18"/>
        </w:rPr>
        <w:t>3. Esant abejonių dėl pareigūno gebėjimų atlikti funkcijas, siūloma: tobulinti kvalifikaciją; nustatyti nuosekliai mažesnę pareiginę algą; perkelti į žemesnes pareigas ir tobulinti kvalifikaciją; atleisti pareigūną iš vidaus tarnybos.</w:t>
      </w:r>
    </w:p>
    <w:p w:rsidR="009172B8" w:rsidRPr="003D265D" w:rsidRDefault="009172B8" w:rsidP="00DE0E8E">
      <w:pPr>
        <w:pStyle w:val="tajtip"/>
        <w:spacing w:line="276" w:lineRule="auto"/>
        <w:ind w:right="567"/>
        <w:jc w:val="both"/>
        <w:rPr>
          <w:rFonts w:asciiTheme="majorHAnsi" w:hAnsiTheme="majorHAnsi" w:cs="Arial"/>
          <w:sz w:val="18"/>
          <w:szCs w:val="18"/>
        </w:rPr>
      </w:pPr>
      <w:r w:rsidRPr="003D265D">
        <w:rPr>
          <w:rFonts w:asciiTheme="majorHAnsi" w:hAnsiTheme="majorHAnsi" w:cs="Arial"/>
          <w:sz w:val="18"/>
          <w:szCs w:val="18"/>
        </w:rPr>
        <w:t xml:space="preserve">Su vertinimo išvada supažindinama pasirašytinai. </w:t>
      </w:r>
    </w:p>
    <w:p w:rsidR="009172B8" w:rsidRPr="003D265D" w:rsidRDefault="009172B8" w:rsidP="00DE0E8E">
      <w:pPr>
        <w:pStyle w:val="tajtip"/>
        <w:spacing w:line="276" w:lineRule="auto"/>
        <w:ind w:right="567"/>
        <w:jc w:val="both"/>
        <w:rPr>
          <w:rFonts w:asciiTheme="majorHAnsi" w:hAnsiTheme="majorHAnsi" w:cs="Arial"/>
          <w:sz w:val="18"/>
          <w:szCs w:val="18"/>
        </w:rPr>
      </w:pPr>
      <w:r w:rsidRPr="003D265D">
        <w:rPr>
          <w:rFonts w:asciiTheme="majorHAnsi" w:hAnsiTheme="majorHAnsi" w:cs="Arial"/>
          <w:sz w:val="18"/>
          <w:szCs w:val="18"/>
        </w:rPr>
        <w:t xml:space="preserve">Neeilinį vertinimą atlieka komisija, pareigūnui pranešus raštu ne vėliau kaip prieš 10 darbo dienų iki neeilinio veiklos vertinimo pradžios. </w:t>
      </w:r>
    </w:p>
    <w:p w:rsidR="0064300A" w:rsidRPr="003D265D" w:rsidRDefault="009172B8" w:rsidP="00BB269A">
      <w:pPr>
        <w:pStyle w:val="tajtip"/>
        <w:rPr>
          <w:rFonts w:asciiTheme="majorHAnsi" w:hAnsiTheme="majorHAnsi" w:cs="Arial"/>
          <w:sz w:val="18"/>
          <w:szCs w:val="18"/>
        </w:rPr>
      </w:pPr>
      <w:r w:rsidRPr="003D265D">
        <w:rPr>
          <w:rFonts w:asciiTheme="majorHAnsi" w:hAnsiTheme="majorHAnsi" w:cs="Arial"/>
          <w:sz w:val="18"/>
          <w:szCs w:val="18"/>
        </w:rPr>
        <w:t>Neeilinio vertinimo tvarka, eiga, nagrinėtinos aplinkybės</w:t>
      </w:r>
      <w:r w:rsidR="0064300A" w:rsidRPr="003D265D">
        <w:rPr>
          <w:rFonts w:asciiTheme="majorHAnsi" w:hAnsiTheme="majorHAnsi" w:cs="Arial"/>
          <w:sz w:val="18"/>
          <w:szCs w:val="18"/>
        </w:rPr>
        <w:t xml:space="preserve">iš esmės atitinka eilinį </w:t>
      </w:r>
      <w:r w:rsidRPr="003D265D">
        <w:rPr>
          <w:rFonts w:asciiTheme="majorHAnsi" w:hAnsiTheme="majorHAnsi" w:cs="Arial"/>
          <w:sz w:val="18"/>
          <w:szCs w:val="18"/>
        </w:rPr>
        <w:t>vertinim</w:t>
      </w:r>
      <w:r w:rsidR="0064300A" w:rsidRPr="003D265D">
        <w:rPr>
          <w:rFonts w:asciiTheme="majorHAnsi" w:hAnsiTheme="majorHAnsi" w:cs="Arial"/>
          <w:sz w:val="18"/>
          <w:szCs w:val="18"/>
        </w:rPr>
        <w:t>ą</w:t>
      </w:r>
      <w:r w:rsidRPr="003D265D">
        <w:rPr>
          <w:rFonts w:asciiTheme="majorHAnsi" w:hAnsiTheme="majorHAnsi" w:cs="Arial"/>
          <w:sz w:val="18"/>
          <w:szCs w:val="18"/>
        </w:rPr>
        <w:t xml:space="preserve">. </w:t>
      </w:r>
      <w:r w:rsidR="00BB269A" w:rsidRPr="003D265D">
        <w:rPr>
          <w:rFonts w:asciiTheme="majorHAnsi" w:hAnsiTheme="majorHAnsi" w:cs="Arial"/>
          <w:sz w:val="18"/>
          <w:szCs w:val="18"/>
        </w:rPr>
        <w:t>Pasibaigus tiesioginio vadovo motyvuoto pasiūlymo ir pateiktos vertinimo išvados pagrįstumo aptarimui, balsuojama dėl pasiūlymo pareigūną į pareigas skiriančiam asmeniui pritarti arba nepritarti tiesioginio vadovo motyvuotam pasiūlymui. Priėmus sprendimą dėl atitinkamo komisijos pasiūlymo, surašo</w:t>
      </w:r>
      <w:r w:rsidR="0064300A" w:rsidRPr="003D265D">
        <w:rPr>
          <w:rFonts w:asciiTheme="majorHAnsi" w:hAnsiTheme="majorHAnsi" w:cs="Arial"/>
          <w:sz w:val="18"/>
          <w:szCs w:val="18"/>
        </w:rPr>
        <w:t>ma</w:t>
      </w:r>
      <w:r w:rsidR="00BB269A" w:rsidRPr="003D265D">
        <w:rPr>
          <w:rFonts w:asciiTheme="majorHAnsi" w:hAnsiTheme="majorHAnsi" w:cs="Arial"/>
          <w:sz w:val="18"/>
          <w:szCs w:val="18"/>
        </w:rPr>
        <w:t xml:space="preserve"> išvad</w:t>
      </w:r>
      <w:r w:rsidR="0064300A" w:rsidRPr="003D265D">
        <w:rPr>
          <w:rFonts w:asciiTheme="majorHAnsi" w:hAnsiTheme="majorHAnsi" w:cs="Arial"/>
          <w:sz w:val="18"/>
          <w:szCs w:val="18"/>
        </w:rPr>
        <w:t>a</w:t>
      </w:r>
      <w:r w:rsidR="00BB269A" w:rsidRPr="003D265D">
        <w:rPr>
          <w:rFonts w:asciiTheme="majorHAnsi" w:hAnsiTheme="majorHAnsi" w:cs="Arial"/>
          <w:sz w:val="18"/>
          <w:szCs w:val="18"/>
        </w:rPr>
        <w:t xml:space="preserve">. </w:t>
      </w:r>
    </w:p>
    <w:p w:rsidR="004C6946" w:rsidRPr="003D265D" w:rsidRDefault="0064300A" w:rsidP="004C6946">
      <w:pPr>
        <w:pStyle w:val="tajtip"/>
        <w:spacing w:line="276" w:lineRule="auto"/>
        <w:ind w:right="567"/>
        <w:jc w:val="both"/>
        <w:rPr>
          <w:rFonts w:asciiTheme="majorHAnsi" w:hAnsiTheme="majorHAnsi" w:cs="Arial"/>
          <w:sz w:val="18"/>
          <w:szCs w:val="18"/>
        </w:rPr>
      </w:pPr>
      <w:r w:rsidRPr="003D265D">
        <w:rPr>
          <w:rFonts w:asciiTheme="majorHAnsi" w:hAnsiTheme="majorHAnsi" w:cs="Arial"/>
          <w:sz w:val="18"/>
          <w:szCs w:val="18"/>
        </w:rPr>
        <w:t>K</w:t>
      </w:r>
      <w:r w:rsidR="00BB269A" w:rsidRPr="003D265D">
        <w:rPr>
          <w:rFonts w:asciiTheme="majorHAnsi" w:hAnsiTheme="majorHAnsi" w:cs="Arial"/>
          <w:sz w:val="18"/>
          <w:szCs w:val="18"/>
        </w:rPr>
        <w:t xml:space="preserve">omisijai priėmus sprendimą antrą kartą iš eilės įvertinti veiklą nepatenkinamai, teikiamas pasiūlymas atleisti pareigūną iš vidaus tarnybos. </w:t>
      </w:r>
    </w:p>
    <w:p w:rsidR="004C6946" w:rsidRPr="003D265D" w:rsidRDefault="004C6946" w:rsidP="004C6946">
      <w:pPr>
        <w:pStyle w:val="tajtip"/>
        <w:spacing w:line="276" w:lineRule="auto"/>
        <w:ind w:right="567"/>
        <w:jc w:val="both"/>
        <w:rPr>
          <w:rFonts w:asciiTheme="majorHAnsi" w:hAnsiTheme="majorHAnsi" w:cs="Arial"/>
          <w:sz w:val="18"/>
          <w:szCs w:val="18"/>
        </w:rPr>
      </w:pPr>
      <w:r w:rsidRPr="003D265D">
        <w:rPr>
          <w:rFonts w:asciiTheme="majorHAnsi" w:hAnsiTheme="majorHAnsi" w:cs="Arial"/>
          <w:sz w:val="18"/>
          <w:szCs w:val="18"/>
        </w:rPr>
        <w:t xml:space="preserve">Pareigūną į pareigas skiriantis vadovas per 10 darbo dienų nuo komisijos išvados gavimo priima galutinį sprendimą dėl komisijos siūlymo įgyvendinimo. </w:t>
      </w:r>
    </w:p>
    <w:p w:rsidR="004C6946" w:rsidRPr="003D265D" w:rsidRDefault="004C6946" w:rsidP="00BB269A">
      <w:pPr>
        <w:pStyle w:val="tajtip"/>
        <w:rPr>
          <w:rFonts w:asciiTheme="majorHAnsi" w:hAnsiTheme="majorHAnsi" w:cs="Arial"/>
          <w:b/>
          <w:sz w:val="18"/>
          <w:szCs w:val="18"/>
          <w:u w:val="single"/>
        </w:rPr>
      </w:pPr>
      <w:r w:rsidRPr="003D265D">
        <w:rPr>
          <w:rFonts w:asciiTheme="majorHAnsi" w:hAnsiTheme="majorHAnsi" w:cs="Arial"/>
          <w:b/>
          <w:sz w:val="18"/>
          <w:szCs w:val="18"/>
          <w:u w:val="single"/>
        </w:rPr>
        <w:t>Supažindinimas</w:t>
      </w:r>
    </w:p>
    <w:p w:rsidR="00BB269A" w:rsidRPr="003D265D" w:rsidRDefault="00BB269A" w:rsidP="00BB269A">
      <w:pPr>
        <w:pStyle w:val="tajtip"/>
        <w:rPr>
          <w:rFonts w:asciiTheme="majorHAnsi" w:hAnsiTheme="majorHAnsi" w:cs="Arial"/>
          <w:sz w:val="18"/>
          <w:szCs w:val="18"/>
        </w:rPr>
      </w:pPr>
      <w:r w:rsidRPr="003D265D">
        <w:rPr>
          <w:rFonts w:asciiTheme="majorHAnsi" w:hAnsiTheme="majorHAnsi" w:cs="Arial"/>
          <w:sz w:val="18"/>
          <w:szCs w:val="18"/>
        </w:rPr>
        <w:t xml:space="preserve">Pareigūnas supažindinamas su </w:t>
      </w:r>
      <w:r w:rsidR="00F2012D" w:rsidRPr="003D265D">
        <w:rPr>
          <w:rFonts w:asciiTheme="majorHAnsi" w:hAnsiTheme="majorHAnsi" w:cs="Arial"/>
          <w:sz w:val="18"/>
          <w:szCs w:val="18"/>
        </w:rPr>
        <w:t>k</w:t>
      </w:r>
      <w:r w:rsidRPr="003D265D">
        <w:rPr>
          <w:rFonts w:asciiTheme="majorHAnsi" w:hAnsiTheme="majorHAnsi" w:cs="Arial"/>
          <w:sz w:val="18"/>
          <w:szCs w:val="18"/>
        </w:rPr>
        <w:t>omisijos išvada pasira</w:t>
      </w:r>
      <w:r w:rsidR="004C6946" w:rsidRPr="003D265D">
        <w:rPr>
          <w:rFonts w:asciiTheme="majorHAnsi" w:hAnsiTheme="majorHAnsi" w:cs="Arial"/>
          <w:sz w:val="18"/>
          <w:szCs w:val="18"/>
        </w:rPr>
        <w:t>šytinai per 3 darbo dienas nuo</w:t>
      </w:r>
      <w:r w:rsidRPr="003D265D">
        <w:rPr>
          <w:rFonts w:asciiTheme="majorHAnsi" w:hAnsiTheme="majorHAnsi" w:cs="Arial"/>
          <w:sz w:val="18"/>
          <w:szCs w:val="18"/>
        </w:rPr>
        <w:t xml:space="preserve"> komisijos posėdžio dienos. </w:t>
      </w:r>
    </w:p>
    <w:p w:rsidR="009172B8" w:rsidRPr="003D265D" w:rsidRDefault="009172B8" w:rsidP="00DE0E8E">
      <w:pPr>
        <w:ind w:right="567"/>
        <w:jc w:val="both"/>
        <w:rPr>
          <w:rFonts w:asciiTheme="majorHAnsi" w:hAnsiTheme="majorHAnsi"/>
          <w:b/>
          <w:sz w:val="18"/>
          <w:szCs w:val="18"/>
          <w:u w:val="single"/>
          <w:lang w:val="lt-LT"/>
        </w:rPr>
      </w:pPr>
      <w:r w:rsidRPr="003D265D">
        <w:rPr>
          <w:rFonts w:asciiTheme="majorHAnsi" w:hAnsiTheme="majorHAnsi"/>
          <w:b/>
          <w:sz w:val="18"/>
          <w:szCs w:val="18"/>
          <w:u w:val="single"/>
          <w:lang w:val="lt-LT"/>
        </w:rPr>
        <w:t>Apskundimas</w:t>
      </w:r>
    </w:p>
    <w:p w:rsidR="009172B8" w:rsidRPr="003D265D" w:rsidRDefault="009172B8" w:rsidP="00DE0E8E">
      <w:pPr>
        <w:ind w:right="567"/>
        <w:jc w:val="both"/>
        <w:rPr>
          <w:rFonts w:asciiTheme="majorHAnsi" w:hAnsiTheme="majorHAnsi" w:cs="Arial"/>
          <w:sz w:val="18"/>
          <w:szCs w:val="18"/>
          <w:lang w:val="lt-LT"/>
        </w:rPr>
      </w:pPr>
      <w:r w:rsidRPr="003D265D">
        <w:rPr>
          <w:rFonts w:asciiTheme="majorHAnsi" w:hAnsiTheme="majorHAnsi" w:cs="Arial"/>
          <w:sz w:val="18"/>
          <w:szCs w:val="18"/>
          <w:lang w:val="lt-LT"/>
        </w:rPr>
        <w:t xml:space="preserve">Pareigūnai sprendimus, priimtus pagal veiklos komisijos pasiūlymus, per </w:t>
      </w:r>
      <w:r w:rsidR="00263CE5" w:rsidRPr="003D265D">
        <w:rPr>
          <w:rFonts w:asciiTheme="majorHAnsi" w:hAnsiTheme="majorHAnsi" w:cs="Arial"/>
          <w:sz w:val="18"/>
          <w:szCs w:val="18"/>
          <w:lang w:val="lt-LT"/>
        </w:rPr>
        <w:t>1</w:t>
      </w:r>
      <w:r w:rsidRPr="003D265D">
        <w:rPr>
          <w:rFonts w:asciiTheme="majorHAnsi" w:hAnsiTheme="majorHAnsi" w:cs="Arial"/>
          <w:sz w:val="18"/>
          <w:szCs w:val="18"/>
          <w:lang w:val="lt-LT"/>
        </w:rPr>
        <w:t xml:space="preserve"> mėnesį nuo supažindinimo su šiais sprendimais dienos gali skųsti tarnybinių ginčų komisijai arba teismui.</w:t>
      </w:r>
    </w:p>
    <w:p w:rsidR="009172B8" w:rsidRPr="003D265D" w:rsidRDefault="009172B8" w:rsidP="00DE0E8E">
      <w:pPr>
        <w:ind w:right="567"/>
        <w:jc w:val="both"/>
        <w:rPr>
          <w:rFonts w:asciiTheme="majorHAnsi" w:hAnsiTheme="majorHAnsi" w:cs="Arial"/>
          <w:b/>
          <w:sz w:val="18"/>
          <w:szCs w:val="18"/>
          <w:u w:val="single"/>
          <w:lang w:val="lt-LT"/>
        </w:rPr>
      </w:pPr>
      <w:r w:rsidRPr="003D265D">
        <w:rPr>
          <w:rFonts w:asciiTheme="majorHAnsi" w:hAnsiTheme="majorHAnsi" w:cs="Arial"/>
          <w:b/>
          <w:sz w:val="18"/>
          <w:szCs w:val="18"/>
          <w:u w:val="single"/>
          <w:lang w:val="lt-LT"/>
        </w:rPr>
        <w:t>Profesinės sąjungos dalyvavimas</w:t>
      </w:r>
    </w:p>
    <w:p w:rsidR="00234E36" w:rsidRPr="003D265D" w:rsidRDefault="00750DBD" w:rsidP="00DE0E8E">
      <w:pPr>
        <w:spacing w:before="100" w:beforeAutospacing="1" w:after="100" w:afterAutospacing="1" w:line="240" w:lineRule="auto"/>
        <w:ind w:right="567"/>
        <w:rPr>
          <w:rFonts w:asciiTheme="majorHAnsi" w:eastAsia="Times New Roman" w:hAnsiTheme="majorHAnsi" w:cs="Arial"/>
          <w:sz w:val="18"/>
          <w:szCs w:val="18"/>
          <w:lang w:val="lt-LT" w:eastAsia="lt-LT"/>
        </w:rPr>
      </w:pPr>
      <w:r w:rsidRPr="003D265D">
        <w:rPr>
          <w:rFonts w:asciiTheme="majorHAnsi" w:eastAsia="Times New Roman" w:hAnsiTheme="majorHAnsi" w:cs="Arial"/>
          <w:sz w:val="18"/>
          <w:szCs w:val="18"/>
          <w:lang w:val="lt-LT" w:eastAsia="lt-LT"/>
        </w:rPr>
        <w:t xml:space="preserve">Jeigu vertinamas pareigūnas yra profesinės sąjungos narys, vienas komisijos narys </w:t>
      </w:r>
      <w:r w:rsidR="00234E36">
        <w:rPr>
          <w:rFonts w:asciiTheme="majorHAnsi" w:eastAsia="Times New Roman" w:hAnsiTheme="majorHAnsi" w:cs="Arial"/>
          <w:sz w:val="18"/>
          <w:szCs w:val="18"/>
          <w:lang w:val="lt-LT" w:eastAsia="lt-LT"/>
        </w:rPr>
        <w:t>yra</w:t>
      </w:r>
      <w:r w:rsidRPr="003D265D">
        <w:rPr>
          <w:rFonts w:asciiTheme="majorHAnsi" w:eastAsia="Times New Roman" w:hAnsiTheme="majorHAnsi" w:cs="Arial"/>
          <w:sz w:val="18"/>
          <w:szCs w:val="18"/>
          <w:lang w:val="lt-LT" w:eastAsia="lt-LT"/>
        </w:rPr>
        <w:t xml:space="preserve"> ši</w:t>
      </w:r>
      <w:r w:rsidR="00B66881">
        <w:rPr>
          <w:rFonts w:asciiTheme="majorHAnsi" w:eastAsia="Times New Roman" w:hAnsiTheme="majorHAnsi" w:cs="Arial"/>
          <w:sz w:val="18"/>
          <w:szCs w:val="18"/>
          <w:lang w:val="lt-LT" w:eastAsia="lt-LT"/>
        </w:rPr>
        <w:t>os profesinės sąjungos atstovas</w:t>
      </w:r>
      <w:r w:rsidR="00234E36">
        <w:rPr>
          <w:rFonts w:asciiTheme="majorHAnsi" w:eastAsia="Times New Roman" w:hAnsiTheme="majorHAnsi" w:cs="Arial"/>
          <w:sz w:val="18"/>
          <w:szCs w:val="18"/>
          <w:lang w:val="lt-LT" w:eastAsia="lt-LT"/>
        </w:rPr>
        <w:t>, kuris užtikrina profesinės sąjungos nario vertinimo objektyvumą, teisėtumą bei pagrįstumą.</w:t>
      </w:r>
    </w:p>
    <w:p w:rsidR="00DE0C13" w:rsidRPr="003D265D" w:rsidRDefault="00DE0C13" w:rsidP="00DE0E8E">
      <w:pPr>
        <w:spacing w:before="100" w:beforeAutospacing="1" w:after="100" w:afterAutospacing="1" w:line="240" w:lineRule="auto"/>
        <w:ind w:right="567"/>
        <w:rPr>
          <w:rFonts w:asciiTheme="majorHAnsi" w:eastAsia="Times New Roman" w:hAnsiTheme="majorHAnsi" w:cs="Arial"/>
          <w:i/>
          <w:sz w:val="18"/>
          <w:szCs w:val="18"/>
          <w:u w:val="single"/>
          <w:lang w:val="lt-LT" w:eastAsia="lt-LT"/>
        </w:rPr>
      </w:pPr>
      <w:r w:rsidRPr="003D265D">
        <w:rPr>
          <w:rFonts w:asciiTheme="majorHAnsi" w:eastAsia="Times New Roman" w:hAnsiTheme="majorHAnsi" w:cs="Arial"/>
          <w:i/>
          <w:sz w:val="18"/>
          <w:szCs w:val="18"/>
          <w:u w:val="single"/>
          <w:lang w:val="lt-LT" w:eastAsia="lt-LT"/>
        </w:rPr>
        <w:t>PASTABA:</w:t>
      </w:r>
    </w:p>
    <w:p w:rsidR="00833C08" w:rsidRPr="003D265D" w:rsidRDefault="00206C2C" w:rsidP="00DE0E8E">
      <w:pPr>
        <w:pStyle w:val="tajtip"/>
        <w:numPr>
          <w:ilvl w:val="0"/>
          <w:numId w:val="7"/>
        </w:numPr>
        <w:ind w:right="567"/>
        <w:jc w:val="both"/>
        <w:rPr>
          <w:rFonts w:asciiTheme="majorHAnsi" w:hAnsiTheme="majorHAnsi"/>
          <w:i/>
          <w:sz w:val="18"/>
          <w:szCs w:val="18"/>
        </w:rPr>
      </w:pPr>
      <w:r w:rsidRPr="003D265D">
        <w:rPr>
          <w:rFonts w:asciiTheme="majorHAnsi" w:hAnsiTheme="majorHAnsi" w:cs="Arial"/>
          <w:i/>
          <w:sz w:val="18"/>
          <w:szCs w:val="18"/>
        </w:rPr>
        <w:t xml:space="preserve">Profesinė sąjunga atkreipia dėmesį, kad Policijos departamento 2019 m. rekomendacija atliekant vertinimus 2019 metais &lt;...&gt; taikyti vertinimo priemones, kurios nėra susijusios su didesnio pareiginės algos koeficiento nustatytu &lt;...&gt; iš esmės reiškia rekomendaciją pareigūnų nevertinti „labai gerai“, nes objektyviai egzistuojančios galimybės perkelti tokius pareigūnus į aukštesnes pareigas yra ribotos, todėl </w:t>
      </w:r>
      <w:r w:rsidR="00DE0C13" w:rsidRPr="003D265D">
        <w:rPr>
          <w:rFonts w:asciiTheme="majorHAnsi" w:hAnsiTheme="majorHAnsi" w:cs="Arial"/>
          <w:i/>
          <w:sz w:val="18"/>
          <w:szCs w:val="18"/>
        </w:rPr>
        <w:t>tokia rekomendacija vertintina kaip</w:t>
      </w:r>
      <w:r w:rsidRPr="003D265D">
        <w:rPr>
          <w:rFonts w:asciiTheme="majorHAnsi" w:hAnsiTheme="majorHAnsi" w:cs="Arial"/>
          <w:i/>
          <w:sz w:val="18"/>
          <w:szCs w:val="18"/>
        </w:rPr>
        <w:t xml:space="preserve"> neteisėta</w:t>
      </w:r>
      <w:r w:rsidR="00B22460" w:rsidRPr="003D265D">
        <w:rPr>
          <w:rFonts w:asciiTheme="majorHAnsi" w:hAnsiTheme="majorHAnsi" w:cs="Arial"/>
          <w:i/>
          <w:sz w:val="18"/>
          <w:szCs w:val="18"/>
        </w:rPr>
        <w:t>, savaime užprogramuojanti ginčo kilimą</w:t>
      </w:r>
      <w:r w:rsidRPr="003D265D">
        <w:rPr>
          <w:rFonts w:asciiTheme="majorHAnsi" w:hAnsiTheme="majorHAnsi" w:cs="Arial"/>
          <w:i/>
          <w:sz w:val="18"/>
          <w:szCs w:val="18"/>
        </w:rPr>
        <w:t xml:space="preserve"> ir prieštaraujanti vertinimo instituto esmei bei vertinimo tikslui – </w:t>
      </w:r>
      <w:r w:rsidRPr="00416BA1">
        <w:rPr>
          <w:rFonts w:asciiTheme="majorHAnsi" w:hAnsiTheme="majorHAnsi" w:cs="Arial"/>
          <w:i/>
          <w:sz w:val="18"/>
          <w:szCs w:val="18"/>
          <w:u w:val="single"/>
        </w:rPr>
        <w:t>kasmet visapusiškai ir objektyviai įver</w:t>
      </w:r>
      <w:r w:rsidR="00B57924" w:rsidRPr="00416BA1">
        <w:rPr>
          <w:rFonts w:asciiTheme="majorHAnsi" w:hAnsiTheme="majorHAnsi" w:cs="Arial"/>
          <w:i/>
          <w:sz w:val="18"/>
          <w:szCs w:val="18"/>
          <w:u w:val="single"/>
        </w:rPr>
        <w:t>tinti</w:t>
      </w:r>
      <w:r w:rsidR="00B57924" w:rsidRPr="003D265D">
        <w:rPr>
          <w:rFonts w:asciiTheme="majorHAnsi" w:hAnsiTheme="majorHAnsi" w:cs="Arial"/>
          <w:i/>
          <w:sz w:val="18"/>
          <w:szCs w:val="18"/>
        </w:rPr>
        <w:t xml:space="preserve"> pareigūnų kvalifikaciją,  </w:t>
      </w:r>
      <w:r w:rsidRPr="003D265D">
        <w:rPr>
          <w:rFonts w:asciiTheme="majorHAnsi" w:hAnsiTheme="majorHAnsi" w:cs="Arial"/>
          <w:i/>
          <w:sz w:val="18"/>
          <w:szCs w:val="18"/>
        </w:rPr>
        <w:t xml:space="preserve">veiklos rezultatus ir tinkamumą einamoms ar aukštesnėms pareigoms. </w:t>
      </w:r>
    </w:p>
    <w:p w:rsidR="00833C08" w:rsidRPr="003D265D" w:rsidRDefault="00833C08" w:rsidP="00DE0E8E">
      <w:pPr>
        <w:pStyle w:val="tajtip"/>
        <w:numPr>
          <w:ilvl w:val="0"/>
          <w:numId w:val="7"/>
        </w:numPr>
        <w:ind w:right="567"/>
        <w:jc w:val="both"/>
        <w:rPr>
          <w:rFonts w:asciiTheme="majorHAnsi" w:hAnsiTheme="majorHAnsi"/>
          <w:i/>
          <w:sz w:val="18"/>
          <w:szCs w:val="18"/>
        </w:rPr>
      </w:pPr>
      <w:r w:rsidRPr="003D265D">
        <w:rPr>
          <w:rFonts w:asciiTheme="majorHAnsi" w:hAnsiTheme="majorHAnsi"/>
          <w:i/>
          <w:sz w:val="18"/>
          <w:szCs w:val="18"/>
        </w:rPr>
        <w:t xml:space="preserve">Profesinės sąjungos nariai yra nemokamai konsultuojami teisiniais, su tarnyba susijusiais klausimais. </w:t>
      </w:r>
      <w:r w:rsidRPr="003D265D">
        <w:rPr>
          <w:rFonts w:asciiTheme="majorHAnsi" w:hAnsiTheme="majorHAnsi" w:cs="Arial"/>
          <w:i/>
          <w:sz w:val="18"/>
          <w:szCs w:val="18"/>
        </w:rPr>
        <w:t xml:space="preserve">Tais atvejais, kai pareigūnai tendencingai neįvertinami labai gerai, laikantis minėtos rekomendacijos, o taip pat ir kitais atvejais, patariame raštu nesutikti su tokiu vertinimu, informuoti profesinę sąjungą, kuri atstovaus narių interesus. </w:t>
      </w:r>
      <w:r w:rsidRPr="003D265D">
        <w:rPr>
          <w:rFonts w:asciiTheme="majorHAnsi" w:hAnsiTheme="majorHAnsi"/>
          <w:i/>
          <w:sz w:val="18"/>
          <w:szCs w:val="18"/>
        </w:rPr>
        <w:t xml:space="preserve">Kilus abejonių, neaiškumų, Jūsų teisių bei garantijų ir jų įgyvendinimo būdų, maloniai prašome kreiptis į </w:t>
      </w:r>
      <w:bookmarkStart w:id="0" w:name="_GoBack"/>
      <w:bookmarkEnd w:id="0"/>
      <w:r w:rsidR="005D3333" w:rsidRPr="003D265D">
        <w:rPr>
          <w:rFonts w:asciiTheme="majorHAnsi" w:hAnsiTheme="majorHAnsi"/>
          <w:i/>
          <w:sz w:val="18"/>
          <w:szCs w:val="18"/>
        </w:rPr>
        <w:t>profesinę sąjungą: tel. 8 684 93818</w:t>
      </w:r>
      <w:r w:rsidRPr="003D265D">
        <w:rPr>
          <w:rFonts w:asciiTheme="majorHAnsi" w:hAnsiTheme="majorHAnsi"/>
          <w:i/>
          <w:sz w:val="18"/>
          <w:szCs w:val="18"/>
        </w:rPr>
        <w:t xml:space="preserve">, el. p. </w:t>
      </w:r>
      <w:hyperlink r:id="rId8" w:history="1">
        <w:r w:rsidR="005D3333" w:rsidRPr="003D265D">
          <w:rPr>
            <w:rStyle w:val="Hyperlink"/>
            <w:rFonts w:asciiTheme="majorHAnsi" w:hAnsiTheme="majorHAnsi"/>
            <w:i/>
            <w:sz w:val="18"/>
            <w:szCs w:val="18"/>
          </w:rPr>
          <w:t>info@profsajungos.eu</w:t>
        </w:r>
      </w:hyperlink>
    </w:p>
    <w:p w:rsidR="00206C2C" w:rsidRPr="003D265D" w:rsidRDefault="00206C2C" w:rsidP="00DE0E8E">
      <w:pPr>
        <w:pStyle w:val="tajtip"/>
        <w:spacing w:line="276" w:lineRule="auto"/>
        <w:ind w:left="284" w:right="567"/>
        <w:jc w:val="both"/>
        <w:rPr>
          <w:rFonts w:asciiTheme="majorHAnsi" w:hAnsiTheme="majorHAnsi" w:cs="Arial"/>
          <w:i/>
          <w:sz w:val="18"/>
          <w:szCs w:val="18"/>
        </w:rPr>
      </w:pPr>
    </w:p>
    <w:p w:rsidR="00381016" w:rsidRPr="003D265D" w:rsidRDefault="009172B8" w:rsidP="00DE0E8E">
      <w:pPr>
        <w:ind w:right="567"/>
        <w:jc w:val="center"/>
        <w:rPr>
          <w:rFonts w:asciiTheme="majorHAnsi" w:hAnsiTheme="majorHAnsi"/>
          <w:sz w:val="18"/>
          <w:szCs w:val="18"/>
          <w:lang w:val="lt-LT"/>
        </w:rPr>
      </w:pPr>
      <w:r w:rsidRPr="003D265D">
        <w:rPr>
          <w:rFonts w:asciiTheme="majorHAnsi" w:hAnsiTheme="majorHAnsi" w:cs="Arial"/>
          <w:sz w:val="18"/>
          <w:szCs w:val="18"/>
          <w:lang w:val="lt-LT"/>
        </w:rPr>
        <w:t>__________________</w:t>
      </w:r>
    </w:p>
    <w:sectPr w:rsidR="00381016" w:rsidRPr="003D265D" w:rsidSect="00BB269A">
      <w:footerReference w:type="default" r:id="rId9"/>
      <w:pgSz w:w="11906" w:h="16838"/>
      <w:pgMar w:top="567" w:right="282" w:bottom="142" w:left="85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ADB" w:rsidRDefault="00926ADB" w:rsidP="0062228C">
      <w:pPr>
        <w:spacing w:after="0" w:line="240" w:lineRule="auto"/>
      </w:pPr>
      <w:r>
        <w:separator/>
      </w:r>
    </w:p>
  </w:endnote>
  <w:endnote w:type="continuationSeparator" w:id="1">
    <w:p w:rsidR="00926ADB" w:rsidRDefault="00926ADB" w:rsidP="00622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31857527"/>
      <w:docPartObj>
        <w:docPartGallery w:val="Page Numbers (Bottom of Page)"/>
        <w:docPartUnique/>
      </w:docPartObj>
    </w:sdtPr>
    <w:sdtContent>
      <w:p w:rsidR="0062228C" w:rsidRDefault="00AC6A98">
        <w:pPr>
          <w:pStyle w:val="Footer"/>
          <w:jc w:val="right"/>
        </w:pPr>
        <w:r>
          <w:fldChar w:fldCharType="begin"/>
        </w:r>
        <w:r w:rsidR="0062228C">
          <w:instrText>PAGE   \* MERGEFORMAT</w:instrText>
        </w:r>
        <w:r>
          <w:fldChar w:fldCharType="separate"/>
        </w:r>
        <w:r w:rsidR="00B66881" w:rsidRPr="00B66881">
          <w:rPr>
            <w:noProof/>
            <w:lang w:val="lt-LT"/>
          </w:rPr>
          <w:t>2</w:t>
        </w:r>
        <w:r>
          <w:fldChar w:fldCharType="end"/>
        </w:r>
      </w:p>
    </w:sdtContent>
  </w:sdt>
  <w:p w:rsidR="0062228C" w:rsidRDefault="006222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ADB" w:rsidRDefault="00926ADB" w:rsidP="0062228C">
      <w:pPr>
        <w:spacing w:after="0" w:line="240" w:lineRule="auto"/>
      </w:pPr>
      <w:r>
        <w:separator/>
      </w:r>
    </w:p>
  </w:footnote>
  <w:footnote w:type="continuationSeparator" w:id="1">
    <w:p w:rsidR="00926ADB" w:rsidRDefault="00926ADB" w:rsidP="006222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64A44"/>
    <w:multiLevelType w:val="hybridMultilevel"/>
    <w:tmpl w:val="B850437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06E92"/>
    <w:multiLevelType w:val="hybridMultilevel"/>
    <w:tmpl w:val="7AA6C2F8"/>
    <w:lvl w:ilvl="0" w:tplc="042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62930F1"/>
    <w:multiLevelType w:val="hybridMultilevel"/>
    <w:tmpl w:val="7F0EC996"/>
    <w:lvl w:ilvl="0" w:tplc="0427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3">
    <w:nsid w:val="2B7F5F34"/>
    <w:multiLevelType w:val="hybridMultilevel"/>
    <w:tmpl w:val="0E4CBDF2"/>
    <w:lvl w:ilvl="0" w:tplc="0427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4">
    <w:nsid w:val="2F481DC6"/>
    <w:multiLevelType w:val="hybridMultilevel"/>
    <w:tmpl w:val="E336343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AA00B8"/>
    <w:multiLevelType w:val="hybridMultilevel"/>
    <w:tmpl w:val="578892B8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6E3F1E"/>
    <w:multiLevelType w:val="hybridMultilevel"/>
    <w:tmpl w:val="16621B70"/>
    <w:lvl w:ilvl="0" w:tplc="E1F40F30">
      <w:start w:val="1"/>
      <w:numFmt w:val="decimal"/>
      <w:lvlText w:val="%1)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1296"/>
  <w:hyphenationZone w:val="396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2CAF"/>
    <w:rsid w:val="000245C6"/>
    <w:rsid w:val="00027687"/>
    <w:rsid w:val="00053B47"/>
    <w:rsid w:val="00063E59"/>
    <w:rsid w:val="0009172C"/>
    <w:rsid w:val="000A1500"/>
    <w:rsid w:val="000A3392"/>
    <w:rsid w:val="000E4457"/>
    <w:rsid w:val="00127268"/>
    <w:rsid w:val="001351C8"/>
    <w:rsid w:val="00143B24"/>
    <w:rsid w:val="001465E9"/>
    <w:rsid w:val="0016285B"/>
    <w:rsid w:val="001C693C"/>
    <w:rsid w:val="001D39BA"/>
    <w:rsid w:val="001F7DF0"/>
    <w:rsid w:val="00206C2C"/>
    <w:rsid w:val="002117D9"/>
    <w:rsid w:val="00223BE1"/>
    <w:rsid w:val="002275D4"/>
    <w:rsid w:val="00234E36"/>
    <w:rsid w:val="00243FC8"/>
    <w:rsid w:val="00263CE5"/>
    <w:rsid w:val="00275E0B"/>
    <w:rsid w:val="002A5C92"/>
    <w:rsid w:val="002D52A2"/>
    <w:rsid w:val="002E1D3F"/>
    <w:rsid w:val="002E5D0D"/>
    <w:rsid w:val="00305253"/>
    <w:rsid w:val="00311610"/>
    <w:rsid w:val="00334BA9"/>
    <w:rsid w:val="00336071"/>
    <w:rsid w:val="00381016"/>
    <w:rsid w:val="003D265D"/>
    <w:rsid w:val="00411FFA"/>
    <w:rsid w:val="00416BA1"/>
    <w:rsid w:val="00423740"/>
    <w:rsid w:val="00424558"/>
    <w:rsid w:val="0042644D"/>
    <w:rsid w:val="00433FBA"/>
    <w:rsid w:val="004C6946"/>
    <w:rsid w:val="004D0510"/>
    <w:rsid w:val="004E2E73"/>
    <w:rsid w:val="0051253A"/>
    <w:rsid w:val="00512A05"/>
    <w:rsid w:val="005255B8"/>
    <w:rsid w:val="00562308"/>
    <w:rsid w:val="00576082"/>
    <w:rsid w:val="00581E83"/>
    <w:rsid w:val="005C442A"/>
    <w:rsid w:val="005D3333"/>
    <w:rsid w:val="0062228C"/>
    <w:rsid w:val="00631D6E"/>
    <w:rsid w:val="0064300A"/>
    <w:rsid w:val="006846E0"/>
    <w:rsid w:val="006922C5"/>
    <w:rsid w:val="006A1DAF"/>
    <w:rsid w:val="006B57FC"/>
    <w:rsid w:val="006C685C"/>
    <w:rsid w:val="00707A37"/>
    <w:rsid w:val="0073629C"/>
    <w:rsid w:val="00744527"/>
    <w:rsid w:val="00750DBD"/>
    <w:rsid w:val="0079698A"/>
    <w:rsid w:val="00802A91"/>
    <w:rsid w:val="00833C08"/>
    <w:rsid w:val="008B6868"/>
    <w:rsid w:val="009172B8"/>
    <w:rsid w:val="00926ADB"/>
    <w:rsid w:val="00982176"/>
    <w:rsid w:val="00985BFE"/>
    <w:rsid w:val="009D4592"/>
    <w:rsid w:val="00A107A7"/>
    <w:rsid w:val="00A14A69"/>
    <w:rsid w:val="00A3160C"/>
    <w:rsid w:val="00A336F1"/>
    <w:rsid w:val="00A655D3"/>
    <w:rsid w:val="00AC6A98"/>
    <w:rsid w:val="00AD15A7"/>
    <w:rsid w:val="00B22460"/>
    <w:rsid w:val="00B5435B"/>
    <w:rsid w:val="00B57924"/>
    <w:rsid w:val="00B662B5"/>
    <w:rsid w:val="00B66881"/>
    <w:rsid w:val="00BB269A"/>
    <w:rsid w:val="00BC6EC9"/>
    <w:rsid w:val="00C53289"/>
    <w:rsid w:val="00C722F5"/>
    <w:rsid w:val="00CA345E"/>
    <w:rsid w:val="00CA739B"/>
    <w:rsid w:val="00CB6788"/>
    <w:rsid w:val="00D3079E"/>
    <w:rsid w:val="00D52CAF"/>
    <w:rsid w:val="00D672F9"/>
    <w:rsid w:val="00D80B47"/>
    <w:rsid w:val="00D841B4"/>
    <w:rsid w:val="00DE0C13"/>
    <w:rsid w:val="00DE0E8E"/>
    <w:rsid w:val="00DE48A0"/>
    <w:rsid w:val="00E43D2F"/>
    <w:rsid w:val="00E77135"/>
    <w:rsid w:val="00EC34FC"/>
    <w:rsid w:val="00ED2F90"/>
    <w:rsid w:val="00EE25BC"/>
    <w:rsid w:val="00F11994"/>
    <w:rsid w:val="00F2012D"/>
    <w:rsid w:val="00F27889"/>
    <w:rsid w:val="00F56768"/>
    <w:rsid w:val="00F77A32"/>
    <w:rsid w:val="00FB1391"/>
    <w:rsid w:val="00FD623D"/>
    <w:rsid w:val="00FD68C5"/>
    <w:rsid w:val="00FE5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2B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jtip">
    <w:name w:val="tajtip"/>
    <w:basedOn w:val="Normal"/>
    <w:rsid w:val="00917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ListParagraph">
    <w:name w:val="List Paragraph"/>
    <w:basedOn w:val="Normal"/>
    <w:uiPriority w:val="34"/>
    <w:qFormat/>
    <w:rsid w:val="009172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22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28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222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28C"/>
    <w:rPr>
      <w:lang w:val="en-US"/>
    </w:rPr>
  </w:style>
  <w:style w:type="character" w:styleId="Hyperlink">
    <w:name w:val="Hyperlink"/>
    <w:basedOn w:val="DefaultParagraphFont"/>
    <w:uiPriority w:val="99"/>
    <w:unhideWhenUsed/>
    <w:rsid w:val="00833C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172B8"/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tajtip">
    <w:name w:val="tajtip"/>
    <w:basedOn w:val="prastasis"/>
    <w:rsid w:val="00917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Sraopastraipa">
    <w:name w:val="List Paragraph"/>
    <w:basedOn w:val="prastasis"/>
    <w:uiPriority w:val="34"/>
    <w:qFormat/>
    <w:rsid w:val="009172B8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6222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2228C"/>
    <w:rPr>
      <w:lang w:val="en-US"/>
    </w:rPr>
  </w:style>
  <w:style w:type="paragraph" w:styleId="Porat">
    <w:name w:val="footer"/>
    <w:basedOn w:val="prastasis"/>
    <w:link w:val="PoratDiagrama"/>
    <w:uiPriority w:val="99"/>
    <w:unhideWhenUsed/>
    <w:rsid w:val="006222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2228C"/>
    <w:rPr>
      <w:lang w:val="en-US"/>
    </w:rPr>
  </w:style>
  <w:style w:type="character" w:styleId="Hipersaitas">
    <w:name w:val="Hyperlink"/>
    <w:basedOn w:val="Numatytasispastraiposriftas"/>
    <w:uiPriority w:val="99"/>
    <w:unhideWhenUsed/>
    <w:rsid w:val="00833C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rofsajungos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49FB6-C023-495E-A533-A543D6542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6171</Words>
  <Characters>3519</Characters>
  <Application>Microsoft Office Word</Application>
  <DocSecurity>0</DocSecurity>
  <Lines>29</Lines>
  <Paragraphs>19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Windows User</cp:lastModifiedBy>
  <cp:revision>7</cp:revision>
  <dcterms:created xsi:type="dcterms:W3CDTF">2019-01-25T07:23:00Z</dcterms:created>
  <dcterms:modified xsi:type="dcterms:W3CDTF">2019-01-25T07:41:00Z</dcterms:modified>
</cp:coreProperties>
</file>